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A949F" w14:textId="77777777" w:rsidR="00B901F5" w:rsidRPr="008F5924" w:rsidRDefault="00B901F5" w:rsidP="00B901F5">
      <w:pPr>
        <w:spacing w:after="0"/>
        <w:jc w:val="center"/>
        <w:rPr>
          <w:rFonts w:ascii="Times New Roman" w:hAnsi="Times New Roman"/>
          <w:b/>
          <w:snapToGrid w:val="0"/>
          <w:sz w:val="24"/>
          <w:szCs w:val="24"/>
        </w:rPr>
      </w:pPr>
      <w:r w:rsidRPr="008F5924">
        <w:rPr>
          <w:rFonts w:ascii="Times New Roman" w:hAnsi="Times New Roman"/>
          <w:b/>
          <w:snapToGrid w:val="0"/>
          <w:sz w:val="24"/>
          <w:szCs w:val="24"/>
        </w:rPr>
        <w:t>АНКЕТА КЛИЕНТА</w:t>
      </w:r>
    </w:p>
    <w:p w14:paraId="07446B9C" w14:textId="77777777" w:rsidR="00B901F5" w:rsidRPr="008F5924" w:rsidRDefault="00B901F5" w:rsidP="00B901F5">
      <w:pPr>
        <w:spacing w:after="0" w:line="240" w:lineRule="auto"/>
        <w:jc w:val="center"/>
        <w:rPr>
          <w:rFonts w:ascii="Times New Roman" w:hAnsi="Times New Roman"/>
          <w:b/>
          <w:snapToGrid w:val="0"/>
          <w:sz w:val="24"/>
          <w:szCs w:val="24"/>
        </w:rPr>
      </w:pPr>
      <w:bookmarkStart w:id="0" w:name="_Toc25235615"/>
      <w:r w:rsidRPr="008F5924">
        <w:rPr>
          <w:rFonts w:ascii="Times New Roman" w:hAnsi="Times New Roman"/>
          <w:b/>
          <w:snapToGrid w:val="0"/>
          <w:sz w:val="24"/>
          <w:szCs w:val="24"/>
        </w:rPr>
        <w:t>ЮРИДИЧЕСКОГО ЛИЦА</w:t>
      </w:r>
      <w:bookmarkEnd w:id="0"/>
    </w:p>
    <w:p w14:paraId="66E0FCF6" w14:textId="77777777" w:rsidR="00B901F5" w:rsidRPr="008F5924" w:rsidRDefault="00B901F5" w:rsidP="00B901F5">
      <w:pPr>
        <w:spacing w:after="0" w:line="240" w:lineRule="auto"/>
        <w:contextualSpacing/>
        <w:jc w:val="center"/>
        <w:rPr>
          <w:rFonts w:ascii="Times New Roman" w:hAnsi="Times New Roman"/>
          <w:b/>
          <w:snapToGrid w:val="0"/>
          <w:sz w:val="24"/>
          <w:szCs w:val="24"/>
        </w:rPr>
      </w:pPr>
      <w:r w:rsidRPr="008F5924">
        <w:rPr>
          <w:rFonts w:ascii="Times New Roman" w:hAnsi="Times New Roman"/>
          <w:b/>
          <w:snapToGrid w:val="0"/>
          <w:sz w:val="24"/>
          <w:szCs w:val="24"/>
        </w:rPr>
        <w:t>(не являющегося кредитной организацией)</w:t>
      </w:r>
    </w:p>
    <w:p w14:paraId="60555988" w14:textId="77777777" w:rsidR="00B901F5" w:rsidRPr="008F5924" w:rsidRDefault="00B901F5" w:rsidP="00B901F5">
      <w:pPr>
        <w:spacing w:after="0" w:line="240" w:lineRule="auto"/>
        <w:contextualSpacing/>
        <w:jc w:val="center"/>
        <w:rPr>
          <w:rFonts w:ascii="Times New Roman" w:hAnsi="Times New Roman"/>
          <w:b/>
          <w:snapToGrid w:val="0"/>
          <w:sz w:val="24"/>
          <w:szCs w:val="24"/>
        </w:rPr>
      </w:pPr>
      <w:r w:rsidRPr="008F5924">
        <w:rPr>
          <w:rFonts w:ascii="Times New Roman" w:hAnsi="Times New Roman"/>
          <w:b/>
          <w:snapToGrid w:val="0"/>
          <w:sz w:val="24"/>
          <w:szCs w:val="24"/>
        </w:rPr>
        <w:t>в целях реализации требований Федерального закона от 28.06.2014 № 173-ФЗ</w:t>
      </w:r>
    </w:p>
    <w:tbl>
      <w:tblPr>
        <w:tblpPr w:leftFromText="180" w:rightFromText="180" w:vertAnchor="text" w:horzAnchor="margin" w:tblpXSpec="center" w:tblpY="148"/>
        <w:tblW w:w="9922" w:type="dxa"/>
        <w:tblLayout w:type="fixed"/>
        <w:tblCellMar>
          <w:left w:w="70" w:type="dxa"/>
          <w:right w:w="70" w:type="dxa"/>
        </w:tblCellMar>
        <w:tblLook w:val="0000" w:firstRow="0" w:lastRow="0" w:firstColumn="0" w:lastColumn="0" w:noHBand="0" w:noVBand="0"/>
      </w:tblPr>
      <w:tblGrid>
        <w:gridCol w:w="7443"/>
        <w:gridCol w:w="2479"/>
      </w:tblGrid>
      <w:tr w:rsidR="00B901F5" w:rsidRPr="008F5924" w14:paraId="747BAB66" w14:textId="77777777" w:rsidTr="0090188A">
        <w:trPr>
          <w:trHeight w:val="360"/>
        </w:trPr>
        <w:tc>
          <w:tcPr>
            <w:tcW w:w="9922" w:type="dxa"/>
            <w:gridSpan w:val="2"/>
            <w:tcBorders>
              <w:top w:val="single" w:sz="6" w:space="0" w:color="auto"/>
              <w:left w:val="single" w:sz="6" w:space="0" w:color="auto"/>
              <w:bottom w:val="single" w:sz="6" w:space="0" w:color="auto"/>
              <w:right w:val="single" w:sz="6" w:space="0" w:color="auto"/>
            </w:tcBorders>
          </w:tcPr>
          <w:p w14:paraId="4558B363"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r w:rsidRPr="008F5924">
              <w:rPr>
                <w:rFonts w:ascii="Times New Roman" w:hAnsi="Times New Roman"/>
                <w:snapToGrid w:val="0"/>
                <w:sz w:val="24"/>
                <w:szCs w:val="24"/>
              </w:rPr>
              <w:t>Полное и (если имеется) сокращенное наименование:</w:t>
            </w:r>
          </w:p>
          <w:p w14:paraId="76E6B5E7"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p>
          <w:p w14:paraId="0BDD5010"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p>
          <w:p w14:paraId="44553414"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p>
          <w:p w14:paraId="13BBBAEF"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p>
          <w:p w14:paraId="23FF2A3C"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r w:rsidRPr="008F5924">
              <w:rPr>
                <w:rFonts w:ascii="Times New Roman" w:hAnsi="Times New Roman"/>
                <w:snapToGrid w:val="0"/>
                <w:sz w:val="24"/>
                <w:szCs w:val="24"/>
              </w:rPr>
              <w:t>Наименование на иностранном языке (если имеется):</w:t>
            </w:r>
          </w:p>
          <w:p w14:paraId="0F03F73F"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p>
          <w:p w14:paraId="2630EF40"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p>
          <w:p w14:paraId="3E57290A"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p>
          <w:p w14:paraId="30CE46B7" w14:textId="77777777" w:rsidR="00B901F5" w:rsidRPr="008F5924" w:rsidRDefault="00B901F5" w:rsidP="0090188A">
            <w:pPr>
              <w:spacing w:after="0" w:line="240" w:lineRule="auto"/>
              <w:ind w:right="291"/>
              <w:contextualSpacing/>
              <w:jc w:val="both"/>
              <w:rPr>
                <w:rFonts w:ascii="Times New Roman" w:hAnsi="Times New Roman"/>
                <w:snapToGrid w:val="0"/>
                <w:sz w:val="24"/>
                <w:szCs w:val="24"/>
              </w:rPr>
            </w:pPr>
          </w:p>
        </w:tc>
      </w:tr>
      <w:tr w:rsidR="00B901F5" w:rsidRPr="008F5924" w14:paraId="3BA1D0C6" w14:textId="77777777" w:rsidTr="0090188A">
        <w:trPr>
          <w:trHeight w:val="240"/>
        </w:trPr>
        <w:tc>
          <w:tcPr>
            <w:tcW w:w="9922" w:type="dxa"/>
            <w:gridSpan w:val="2"/>
            <w:tcBorders>
              <w:top w:val="single" w:sz="6" w:space="0" w:color="auto"/>
              <w:left w:val="single" w:sz="6" w:space="0" w:color="auto"/>
              <w:bottom w:val="single" w:sz="6" w:space="0" w:color="auto"/>
              <w:right w:val="single" w:sz="6" w:space="0" w:color="auto"/>
            </w:tcBorders>
          </w:tcPr>
          <w:p w14:paraId="476B6EDA" w14:textId="77777777" w:rsidR="00B901F5" w:rsidRPr="008F5924" w:rsidRDefault="00B901F5" w:rsidP="0090188A">
            <w:pPr>
              <w:spacing w:after="0" w:line="240" w:lineRule="auto"/>
              <w:contextualSpacing/>
              <w:jc w:val="both"/>
              <w:rPr>
                <w:rFonts w:ascii="Times New Roman" w:hAnsi="Times New Roman"/>
                <w:snapToGrid w:val="0"/>
                <w:sz w:val="24"/>
                <w:szCs w:val="24"/>
              </w:rPr>
            </w:pPr>
            <w:r w:rsidRPr="008F5924">
              <w:rPr>
                <w:rFonts w:ascii="Times New Roman" w:hAnsi="Times New Roman"/>
                <w:snapToGrid w:val="0"/>
                <w:sz w:val="24"/>
                <w:szCs w:val="24"/>
              </w:rPr>
              <w:t xml:space="preserve">Организационно - правовая форма                   </w:t>
            </w:r>
          </w:p>
          <w:p w14:paraId="7F887257" w14:textId="77777777" w:rsidR="00B901F5" w:rsidRPr="008F5924" w:rsidRDefault="00B901F5" w:rsidP="0090188A">
            <w:pPr>
              <w:spacing w:after="0" w:line="240" w:lineRule="auto"/>
              <w:contextualSpacing/>
              <w:jc w:val="both"/>
              <w:rPr>
                <w:rFonts w:ascii="Times New Roman" w:hAnsi="Times New Roman"/>
                <w:snapToGrid w:val="0"/>
                <w:sz w:val="24"/>
                <w:szCs w:val="24"/>
              </w:rPr>
            </w:pPr>
          </w:p>
          <w:p w14:paraId="309768F2" w14:textId="77777777" w:rsidR="00B901F5" w:rsidRPr="008F5924" w:rsidRDefault="00B901F5" w:rsidP="0090188A">
            <w:pPr>
              <w:spacing w:after="0" w:line="240" w:lineRule="auto"/>
              <w:contextualSpacing/>
              <w:rPr>
                <w:rFonts w:ascii="Times New Roman" w:hAnsi="Times New Roman"/>
                <w:snapToGrid w:val="0"/>
                <w:sz w:val="24"/>
                <w:szCs w:val="24"/>
              </w:rPr>
            </w:pPr>
          </w:p>
        </w:tc>
      </w:tr>
      <w:tr w:rsidR="00B901F5" w:rsidRPr="008F5924" w14:paraId="4A70C798" w14:textId="77777777" w:rsidTr="0090188A">
        <w:trPr>
          <w:trHeight w:val="240"/>
        </w:trPr>
        <w:tc>
          <w:tcPr>
            <w:tcW w:w="9922" w:type="dxa"/>
            <w:gridSpan w:val="2"/>
            <w:tcBorders>
              <w:top w:val="single" w:sz="6" w:space="0" w:color="auto"/>
              <w:left w:val="single" w:sz="6" w:space="0" w:color="auto"/>
              <w:bottom w:val="single" w:sz="6" w:space="0" w:color="auto"/>
              <w:right w:val="single" w:sz="6" w:space="0" w:color="auto"/>
            </w:tcBorders>
          </w:tcPr>
          <w:p w14:paraId="49D312FF" w14:textId="77777777" w:rsidR="00B901F5" w:rsidRPr="008F5924" w:rsidRDefault="00B901F5" w:rsidP="0090188A">
            <w:pPr>
              <w:spacing w:after="0" w:line="240" w:lineRule="auto"/>
              <w:contextualSpacing/>
              <w:jc w:val="both"/>
              <w:rPr>
                <w:rFonts w:ascii="Times New Roman" w:hAnsi="Times New Roman"/>
                <w:snapToGrid w:val="0"/>
                <w:sz w:val="24"/>
                <w:szCs w:val="24"/>
              </w:rPr>
            </w:pPr>
            <w:r w:rsidRPr="008F5924">
              <w:rPr>
                <w:rFonts w:ascii="Times New Roman" w:hAnsi="Times New Roman"/>
                <w:snapToGrid w:val="0"/>
                <w:sz w:val="24"/>
                <w:szCs w:val="24"/>
              </w:rPr>
              <w:t xml:space="preserve">ИНН/КИО </w:t>
            </w:r>
          </w:p>
          <w:p w14:paraId="418C9D06" w14:textId="77777777" w:rsidR="00B901F5" w:rsidRPr="008F5924" w:rsidRDefault="00B901F5" w:rsidP="0090188A">
            <w:pPr>
              <w:spacing w:after="0" w:line="240" w:lineRule="auto"/>
              <w:contextualSpacing/>
              <w:rPr>
                <w:rFonts w:ascii="Times New Roman" w:hAnsi="Times New Roman"/>
                <w:snapToGrid w:val="0"/>
                <w:sz w:val="24"/>
                <w:szCs w:val="24"/>
              </w:rPr>
            </w:pPr>
          </w:p>
        </w:tc>
      </w:tr>
      <w:tr w:rsidR="00B901F5" w:rsidRPr="008F5924" w14:paraId="13E21CD9" w14:textId="77777777" w:rsidTr="0090188A">
        <w:trPr>
          <w:trHeight w:val="240"/>
        </w:trPr>
        <w:tc>
          <w:tcPr>
            <w:tcW w:w="9922" w:type="dxa"/>
            <w:gridSpan w:val="2"/>
            <w:tcBorders>
              <w:top w:val="single" w:sz="6" w:space="0" w:color="auto"/>
              <w:left w:val="single" w:sz="6" w:space="0" w:color="auto"/>
              <w:bottom w:val="single" w:sz="6" w:space="0" w:color="auto"/>
              <w:right w:val="single" w:sz="6" w:space="0" w:color="auto"/>
            </w:tcBorders>
          </w:tcPr>
          <w:p w14:paraId="63A5F8F2" w14:textId="77777777" w:rsidR="00B901F5" w:rsidRPr="008F5924" w:rsidRDefault="00B901F5" w:rsidP="0090188A">
            <w:pPr>
              <w:spacing w:after="0" w:line="240" w:lineRule="auto"/>
              <w:contextualSpacing/>
              <w:jc w:val="both"/>
              <w:rPr>
                <w:rFonts w:ascii="Times New Roman" w:hAnsi="Times New Roman"/>
                <w:snapToGrid w:val="0"/>
                <w:sz w:val="24"/>
                <w:szCs w:val="24"/>
              </w:rPr>
            </w:pPr>
            <w:r w:rsidRPr="008F5924">
              <w:rPr>
                <w:rFonts w:ascii="Times New Roman" w:hAnsi="Times New Roman"/>
                <w:snapToGrid w:val="0"/>
                <w:sz w:val="24"/>
                <w:szCs w:val="24"/>
              </w:rPr>
              <w:t>ОГРН и дата регистрации</w:t>
            </w:r>
          </w:p>
          <w:p w14:paraId="714C36E0" w14:textId="77777777" w:rsidR="00B901F5" w:rsidRPr="008F5924" w:rsidRDefault="00B901F5" w:rsidP="0090188A">
            <w:pPr>
              <w:spacing w:after="0" w:line="240" w:lineRule="auto"/>
              <w:contextualSpacing/>
              <w:rPr>
                <w:rFonts w:ascii="Times New Roman" w:hAnsi="Times New Roman"/>
                <w:snapToGrid w:val="0"/>
                <w:sz w:val="24"/>
                <w:szCs w:val="24"/>
              </w:rPr>
            </w:pPr>
          </w:p>
        </w:tc>
      </w:tr>
      <w:tr w:rsidR="00B901F5" w:rsidRPr="008F5924" w14:paraId="219889FE" w14:textId="77777777" w:rsidTr="0090188A">
        <w:trPr>
          <w:trHeight w:val="240"/>
        </w:trPr>
        <w:tc>
          <w:tcPr>
            <w:tcW w:w="9922" w:type="dxa"/>
            <w:gridSpan w:val="2"/>
            <w:tcBorders>
              <w:top w:val="single" w:sz="6" w:space="0" w:color="auto"/>
              <w:left w:val="single" w:sz="6" w:space="0" w:color="auto"/>
              <w:bottom w:val="single" w:sz="6" w:space="0" w:color="auto"/>
              <w:right w:val="single" w:sz="6" w:space="0" w:color="auto"/>
            </w:tcBorders>
          </w:tcPr>
          <w:p w14:paraId="647972D8" w14:textId="77777777" w:rsidR="00B901F5" w:rsidRPr="008F5924" w:rsidRDefault="00B901F5" w:rsidP="0090188A">
            <w:pPr>
              <w:spacing w:after="0" w:line="240" w:lineRule="auto"/>
              <w:contextualSpacing/>
              <w:jc w:val="both"/>
              <w:rPr>
                <w:rFonts w:ascii="Times New Roman" w:hAnsi="Times New Roman"/>
                <w:snapToGrid w:val="0"/>
                <w:sz w:val="24"/>
                <w:szCs w:val="24"/>
              </w:rPr>
            </w:pPr>
            <w:r w:rsidRPr="008F5924">
              <w:rPr>
                <w:rFonts w:ascii="Times New Roman" w:hAnsi="Times New Roman"/>
                <w:snapToGrid w:val="0"/>
                <w:sz w:val="24"/>
                <w:szCs w:val="24"/>
              </w:rPr>
              <w:t>Адрес местонахождения</w:t>
            </w:r>
          </w:p>
          <w:p w14:paraId="2237A349" w14:textId="77777777" w:rsidR="00B901F5" w:rsidRPr="008F5924" w:rsidRDefault="00B901F5" w:rsidP="0090188A">
            <w:pPr>
              <w:spacing w:after="0" w:line="240" w:lineRule="auto"/>
              <w:contextualSpacing/>
              <w:jc w:val="both"/>
              <w:rPr>
                <w:rFonts w:ascii="Times New Roman" w:hAnsi="Times New Roman"/>
                <w:snapToGrid w:val="0"/>
                <w:sz w:val="24"/>
                <w:szCs w:val="24"/>
              </w:rPr>
            </w:pPr>
          </w:p>
          <w:p w14:paraId="4B7FE0B0" w14:textId="77777777" w:rsidR="00B901F5" w:rsidRPr="008F5924" w:rsidRDefault="00B901F5" w:rsidP="0090188A">
            <w:pPr>
              <w:spacing w:after="0" w:line="240" w:lineRule="auto"/>
              <w:contextualSpacing/>
              <w:jc w:val="both"/>
              <w:rPr>
                <w:rFonts w:ascii="Times New Roman" w:hAnsi="Times New Roman"/>
                <w:snapToGrid w:val="0"/>
                <w:sz w:val="24"/>
                <w:szCs w:val="24"/>
              </w:rPr>
            </w:pPr>
          </w:p>
          <w:p w14:paraId="03DBB07C" w14:textId="77777777" w:rsidR="00B901F5" w:rsidRPr="008F5924" w:rsidRDefault="00B901F5" w:rsidP="0090188A">
            <w:pPr>
              <w:spacing w:after="0" w:line="240" w:lineRule="auto"/>
              <w:contextualSpacing/>
              <w:jc w:val="both"/>
              <w:rPr>
                <w:rFonts w:ascii="Times New Roman" w:hAnsi="Times New Roman"/>
                <w:snapToGrid w:val="0"/>
                <w:sz w:val="24"/>
                <w:szCs w:val="24"/>
              </w:rPr>
            </w:pPr>
          </w:p>
          <w:p w14:paraId="1E0E31C8" w14:textId="77777777" w:rsidR="00B901F5" w:rsidRPr="008F5924" w:rsidRDefault="00B901F5" w:rsidP="0090188A">
            <w:pPr>
              <w:spacing w:after="0" w:line="240" w:lineRule="auto"/>
              <w:contextualSpacing/>
              <w:rPr>
                <w:rFonts w:ascii="Times New Roman" w:hAnsi="Times New Roman"/>
                <w:snapToGrid w:val="0"/>
                <w:sz w:val="24"/>
                <w:szCs w:val="24"/>
              </w:rPr>
            </w:pPr>
          </w:p>
        </w:tc>
      </w:tr>
      <w:tr w:rsidR="00B901F5" w:rsidRPr="008F5924" w14:paraId="1F2EEB39" w14:textId="77777777" w:rsidTr="0090188A">
        <w:trPr>
          <w:trHeight w:val="524"/>
        </w:trPr>
        <w:tc>
          <w:tcPr>
            <w:tcW w:w="7443" w:type="dxa"/>
            <w:tcBorders>
              <w:top w:val="single" w:sz="6" w:space="0" w:color="auto"/>
              <w:left w:val="single" w:sz="6" w:space="0" w:color="auto"/>
              <w:bottom w:val="single" w:sz="6" w:space="0" w:color="auto"/>
              <w:right w:val="single" w:sz="6" w:space="0" w:color="auto"/>
            </w:tcBorders>
          </w:tcPr>
          <w:p w14:paraId="73F2A1EC" w14:textId="77777777" w:rsidR="00B901F5" w:rsidRPr="008F5924" w:rsidRDefault="00B901F5" w:rsidP="0090188A">
            <w:pPr>
              <w:spacing w:after="120" w:line="240" w:lineRule="auto"/>
              <w:jc w:val="both"/>
              <w:rPr>
                <w:rFonts w:ascii="Times New Roman" w:hAnsi="Times New Roman"/>
                <w:sz w:val="24"/>
                <w:szCs w:val="24"/>
              </w:rPr>
            </w:pPr>
            <w:r w:rsidRPr="008F5924">
              <w:rPr>
                <w:rFonts w:ascii="Times New Roman" w:hAnsi="Times New Roman"/>
                <w:sz w:val="24"/>
                <w:szCs w:val="24"/>
              </w:rPr>
              <w:t xml:space="preserve">Ваша организация является иностранным правительством, международной организацией (в соответствии с определением Госдепартамента США), Центральным Банком, правительственным учреждением стран под протекторатом США или другим освобожденным учреждением, то есть она освобождена от уплаты налогов США и не признается налоговым резидентом США? </w:t>
            </w:r>
          </w:p>
        </w:tc>
        <w:tc>
          <w:tcPr>
            <w:tcW w:w="2479" w:type="dxa"/>
            <w:tcBorders>
              <w:top w:val="single" w:sz="6" w:space="0" w:color="auto"/>
              <w:left w:val="single" w:sz="6" w:space="0" w:color="auto"/>
              <w:bottom w:val="single" w:sz="6" w:space="0" w:color="auto"/>
              <w:right w:val="single" w:sz="6" w:space="0" w:color="auto"/>
            </w:tcBorders>
          </w:tcPr>
          <w:p w14:paraId="3E3AD3F8" w14:textId="77777777" w:rsidR="00B901F5" w:rsidRPr="008F5924" w:rsidRDefault="00B901F5" w:rsidP="0090188A">
            <w:pPr>
              <w:pStyle w:val="af0"/>
              <w:contextualSpacing/>
              <w:rPr>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p w14:paraId="71E2A709" w14:textId="77777777" w:rsidR="00B901F5" w:rsidRPr="008F5924" w:rsidRDefault="00B901F5" w:rsidP="0090188A">
            <w:pPr>
              <w:spacing w:after="0" w:line="240" w:lineRule="auto"/>
              <w:contextualSpacing/>
              <w:rPr>
                <w:rFonts w:ascii="Times New Roman" w:hAnsi="Times New Roman"/>
                <w:snapToGrid w:val="0"/>
                <w:sz w:val="24"/>
                <w:szCs w:val="24"/>
              </w:rPr>
            </w:pPr>
          </w:p>
        </w:tc>
      </w:tr>
      <w:tr w:rsidR="00B901F5" w:rsidRPr="008F5924" w14:paraId="346559E6" w14:textId="77777777" w:rsidTr="0090188A">
        <w:trPr>
          <w:trHeight w:val="552"/>
        </w:trPr>
        <w:tc>
          <w:tcPr>
            <w:tcW w:w="7443" w:type="dxa"/>
            <w:tcBorders>
              <w:top w:val="single" w:sz="4" w:space="0" w:color="auto"/>
              <w:left w:val="single" w:sz="6" w:space="0" w:color="auto"/>
              <w:bottom w:val="single" w:sz="4" w:space="0" w:color="auto"/>
              <w:right w:val="single" w:sz="6" w:space="0" w:color="auto"/>
            </w:tcBorders>
          </w:tcPr>
          <w:p w14:paraId="6602B35C" w14:textId="42FDC7E9" w:rsidR="00B901F5" w:rsidRPr="008F5924" w:rsidRDefault="00B901F5" w:rsidP="0090188A">
            <w:pPr>
              <w:spacing w:after="120" w:line="240" w:lineRule="auto"/>
              <w:contextualSpacing/>
              <w:jc w:val="both"/>
              <w:rPr>
                <w:rFonts w:ascii="Times New Roman" w:hAnsi="Times New Roman"/>
                <w:sz w:val="24"/>
                <w:szCs w:val="24"/>
              </w:rPr>
            </w:pPr>
            <w:r w:rsidRPr="005C4B73">
              <w:rPr>
                <w:rFonts w:ascii="Times New Roman" w:hAnsi="Times New Roman"/>
                <w:sz w:val="24"/>
                <w:szCs w:val="24"/>
              </w:rPr>
              <w:t xml:space="preserve">Принадлежат или контролируются прямо или косвенно более </w:t>
            </w:r>
            <w:r w:rsidR="00F01C8C">
              <w:rPr>
                <w:rFonts w:ascii="Times New Roman" w:hAnsi="Times New Roman"/>
                <w:sz w:val="24"/>
                <w:szCs w:val="24"/>
              </w:rPr>
              <w:t xml:space="preserve">                               </w:t>
            </w:r>
            <w:r w:rsidRPr="005C4B73">
              <w:rPr>
                <w:rFonts w:ascii="Times New Roman" w:hAnsi="Times New Roman"/>
                <w:sz w:val="24"/>
                <w:szCs w:val="24"/>
              </w:rPr>
              <w:t>90 процентов акций (долей) уставного капитала Вашей организации Российской Федерацией и (или) гражданами Российской Федерации, в том числе имеющими одновременно с гражданством Российской Федерации гражданство государства – члена Таможенного союза за исключением физических лиц, имеющих наряду с гражданством Российской Федерации гражданство иного государства (за исключением гражданства государства-члена Таможенного союза) или имеющих вид на жительство в иностранном государстве или проживающих постоянно (долгосрочно пребывающих) в иностранном государстве?</w:t>
            </w:r>
          </w:p>
        </w:tc>
        <w:tc>
          <w:tcPr>
            <w:tcW w:w="2479" w:type="dxa"/>
            <w:tcBorders>
              <w:top w:val="single" w:sz="4" w:space="0" w:color="auto"/>
              <w:left w:val="single" w:sz="6" w:space="0" w:color="auto"/>
              <w:bottom w:val="single" w:sz="4" w:space="0" w:color="auto"/>
              <w:right w:val="single" w:sz="6" w:space="0" w:color="auto"/>
            </w:tcBorders>
          </w:tcPr>
          <w:p w14:paraId="10A7BF78" w14:textId="77777777" w:rsidR="00B901F5" w:rsidRPr="008F5924" w:rsidRDefault="00B901F5" w:rsidP="0090188A">
            <w:pPr>
              <w:pStyle w:val="af0"/>
              <w:contextualSpacing/>
              <w:rPr>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p w14:paraId="0E69196A" w14:textId="77777777" w:rsidR="00B901F5" w:rsidRPr="005C4B73" w:rsidRDefault="00B901F5" w:rsidP="0090188A">
            <w:pPr>
              <w:pStyle w:val="af0"/>
              <w:contextualSpacing/>
              <w:rPr>
                <w:b/>
                <w:sz w:val="24"/>
                <w:szCs w:val="24"/>
                <w:lang w:val="ru-RU"/>
              </w:rPr>
            </w:pPr>
          </w:p>
          <w:p w14:paraId="7100C189" w14:textId="77777777" w:rsidR="00B901F5" w:rsidRPr="005C4B73" w:rsidRDefault="00B901F5" w:rsidP="0090188A">
            <w:pPr>
              <w:pStyle w:val="af0"/>
              <w:contextualSpacing/>
              <w:rPr>
                <w:b/>
                <w:sz w:val="24"/>
                <w:szCs w:val="24"/>
                <w:lang w:val="ru-RU"/>
              </w:rPr>
            </w:pPr>
          </w:p>
          <w:p w14:paraId="450D904B" w14:textId="77777777" w:rsidR="00B901F5" w:rsidRPr="008F5924" w:rsidRDefault="00B901F5" w:rsidP="0090188A">
            <w:pPr>
              <w:spacing w:after="0" w:line="240" w:lineRule="auto"/>
              <w:contextualSpacing/>
              <w:rPr>
                <w:b/>
                <w:sz w:val="24"/>
                <w:szCs w:val="24"/>
              </w:rPr>
            </w:pPr>
          </w:p>
        </w:tc>
      </w:tr>
      <w:tr w:rsidR="00B901F5" w:rsidRPr="008F5924" w14:paraId="37968CD7" w14:textId="77777777" w:rsidTr="0090188A">
        <w:trPr>
          <w:trHeight w:val="839"/>
        </w:trPr>
        <w:tc>
          <w:tcPr>
            <w:tcW w:w="7443" w:type="dxa"/>
            <w:tcBorders>
              <w:top w:val="single" w:sz="4" w:space="0" w:color="auto"/>
              <w:left w:val="single" w:sz="6" w:space="0" w:color="auto"/>
              <w:bottom w:val="single" w:sz="4" w:space="0" w:color="auto"/>
              <w:right w:val="single" w:sz="6" w:space="0" w:color="auto"/>
            </w:tcBorders>
          </w:tcPr>
          <w:p w14:paraId="2F369F6D" w14:textId="77777777" w:rsidR="00B901F5" w:rsidRPr="008F5924" w:rsidRDefault="00B901F5" w:rsidP="0090188A">
            <w:pPr>
              <w:spacing w:after="0" w:line="240" w:lineRule="auto"/>
              <w:contextualSpacing/>
              <w:jc w:val="both"/>
              <w:rPr>
                <w:rFonts w:ascii="Times New Roman" w:hAnsi="Times New Roman"/>
                <w:sz w:val="24"/>
                <w:szCs w:val="24"/>
              </w:rPr>
            </w:pPr>
            <w:r w:rsidRPr="008F5924">
              <w:rPr>
                <w:rFonts w:ascii="Times New Roman" w:hAnsi="Times New Roman"/>
                <w:sz w:val="24"/>
                <w:szCs w:val="24"/>
              </w:rPr>
              <w:t>Является ли организация налогоплательщиком США или их зависимых территорий?</w:t>
            </w:r>
          </w:p>
          <w:p w14:paraId="5D8EEE64" w14:textId="77777777" w:rsidR="00B901F5" w:rsidRDefault="00B901F5" w:rsidP="0090188A">
            <w:pPr>
              <w:spacing w:after="120" w:line="240" w:lineRule="auto"/>
              <w:contextualSpacing/>
              <w:rPr>
                <w:rFonts w:ascii="Times New Roman" w:hAnsi="Times New Roman"/>
                <w:sz w:val="24"/>
                <w:szCs w:val="24"/>
              </w:rPr>
            </w:pPr>
            <w:r w:rsidRPr="008F5924">
              <w:rPr>
                <w:rFonts w:ascii="Times New Roman" w:hAnsi="Times New Roman"/>
                <w:sz w:val="18"/>
                <w:szCs w:val="18"/>
                <w:lang w:eastAsia="ru-RU"/>
              </w:rPr>
              <w:t>(Зависимые территории США - Пуэрто-Рико, о-в Гуам, Американские Виргинские о-ва, Северные Марианские о-ва, Американское Самоа)</w:t>
            </w:r>
          </w:p>
        </w:tc>
        <w:tc>
          <w:tcPr>
            <w:tcW w:w="2479" w:type="dxa"/>
            <w:tcBorders>
              <w:top w:val="single" w:sz="4" w:space="0" w:color="auto"/>
              <w:left w:val="single" w:sz="6" w:space="0" w:color="auto"/>
              <w:bottom w:val="single" w:sz="4" w:space="0" w:color="auto"/>
              <w:right w:val="single" w:sz="6" w:space="0" w:color="auto"/>
            </w:tcBorders>
          </w:tcPr>
          <w:p w14:paraId="4F5C4B58" w14:textId="77777777" w:rsidR="00B901F5" w:rsidRPr="008F5924" w:rsidRDefault="00B901F5" w:rsidP="0090188A">
            <w:pPr>
              <w:pStyle w:val="af0"/>
              <w:contextualSpacing/>
              <w:rPr>
                <w:sz w:val="24"/>
                <w:szCs w:val="24"/>
                <w:lang w:val="ru-RU"/>
              </w:rPr>
            </w:pPr>
            <w:r w:rsidRPr="008F5924">
              <w:rPr>
                <w:b/>
                <w:sz w:val="24"/>
                <w:szCs w:val="24"/>
              </w:rPr>
              <w:sym w:font="Times New Roman" w:char="F00C"/>
            </w:r>
            <w:r w:rsidRPr="008F5924">
              <w:rPr>
                <w:b/>
                <w:sz w:val="24"/>
                <w:szCs w:val="24"/>
                <w:lang w:val="ru-RU"/>
              </w:rPr>
              <w:t xml:space="preserve"> да             </w:t>
            </w:r>
            <w:r w:rsidRPr="008F5924">
              <w:rPr>
                <w:b/>
                <w:sz w:val="24"/>
                <w:szCs w:val="24"/>
              </w:rPr>
              <w:sym w:font="Times New Roman" w:char="F00C"/>
            </w:r>
            <w:r w:rsidRPr="008F5924">
              <w:rPr>
                <w:b/>
                <w:sz w:val="24"/>
                <w:szCs w:val="24"/>
                <w:lang w:val="ru-RU"/>
              </w:rPr>
              <w:t xml:space="preserve"> нет</w:t>
            </w:r>
          </w:p>
          <w:p w14:paraId="22C340B8" w14:textId="77777777" w:rsidR="00B901F5" w:rsidRDefault="00B901F5" w:rsidP="0090188A">
            <w:pPr>
              <w:spacing w:after="0" w:line="240" w:lineRule="auto"/>
              <w:contextualSpacing/>
              <w:rPr>
                <w:b/>
                <w:sz w:val="24"/>
                <w:szCs w:val="24"/>
              </w:rPr>
            </w:pPr>
          </w:p>
        </w:tc>
      </w:tr>
      <w:tr w:rsidR="00B901F5" w:rsidRPr="008F5924" w14:paraId="762C26BE" w14:textId="77777777" w:rsidTr="0090188A">
        <w:trPr>
          <w:trHeight w:val="240"/>
        </w:trPr>
        <w:tc>
          <w:tcPr>
            <w:tcW w:w="7443" w:type="dxa"/>
            <w:tcBorders>
              <w:top w:val="single" w:sz="6" w:space="0" w:color="auto"/>
              <w:left w:val="single" w:sz="6" w:space="0" w:color="auto"/>
              <w:bottom w:val="single" w:sz="6" w:space="0" w:color="auto"/>
              <w:right w:val="single" w:sz="6" w:space="0" w:color="auto"/>
            </w:tcBorders>
          </w:tcPr>
          <w:p w14:paraId="25A5DE36" w14:textId="77777777" w:rsidR="00B901F5" w:rsidRPr="008F5924" w:rsidRDefault="00B901F5" w:rsidP="0090188A">
            <w:pPr>
              <w:spacing w:after="120" w:line="240" w:lineRule="auto"/>
              <w:ind w:left="-6" w:firstLine="6"/>
              <w:contextualSpacing/>
              <w:jc w:val="both"/>
              <w:rPr>
                <w:rFonts w:ascii="Times New Roman" w:hAnsi="Times New Roman"/>
                <w:snapToGrid w:val="0"/>
                <w:sz w:val="24"/>
                <w:szCs w:val="24"/>
              </w:rPr>
            </w:pPr>
            <w:r w:rsidRPr="008F5924">
              <w:rPr>
                <w:rFonts w:ascii="Times New Roman" w:hAnsi="Times New Roman"/>
                <w:snapToGrid w:val="0"/>
                <w:sz w:val="24"/>
                <w:szCs w:val="24"/>
              </w:rPr>
              <w:t xml:space="preserve">Если организация зарегистрирована в США, является ли она исключением для целей </w:t>
            </w:r>
            <w:r w:rsidRPr="008F5924">
              <w:rPr>
                <w:rFonts w:ascii="Times New Roman" w:hAnsi="Times New Roman"/>
                <w:snapToGrid w:val="0"/>
                <w:sz w:val="24"/>
                <w:szCs w:val="24"/>
                <w:lang w:val="en-US"/>
              </w:rPr>
              <w:t>FATCA</w:t>
            </w:r>
            <w:r w:rsidRPr="008F5924">
              <w:rPr>
                <w:rFonts w:ascii="Times New Roman" w:hAnsi="Times New Roman"/>
                <w:snapToGrid w:val="0"/>
                <w:sz w:val="24"/>
                <w:szCs w:val="24"/>
              </w:rPr>
              <w:t>?</w:t>
            </w:r>
          </w:p>
        </w:tc>
        <w:tc>
          <w:tcPr>
            <w:tcW w:w="2479" w:type="dxa"/>
            <w:tcBorders>
              <w:top w:val="single" w:sz="6" w:space="0" w:color="auto"/>
              <w:left w:val="single" w:sz="6" w:space="0" w:color="auto"/>
              <w:bottom w:val="single" w:sz="6" w:space="0" w:color="auto"/>
              <w:right w:val="single" w:sz="6" w:space="0" w:color="auto"/>
            </w:tcBorders>
          </w:tcPr>
          <w:p w14:paraId="674A89BE" w14:textId="77777777" w:rsidR="00B901F5" w:rsidRPr="008F5924" w:rsidRDefault="00B901F5" w:rsidP="0090188A">
            <w:pPr>
              <w:pStyle w:val="af0"/>
              <w:contextualSpacing/>
              <w:rPr>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p w14:paraId="31932CD8" w14:textId="77777777" w:rsidR="00B901F5" w:rsidRPr="008F5924" w:rsidRDefault="00B901F5" w:rsidP="0090188A">
            <w:pPr>
              <w:spacing w:after="0" w:line="240" w:lineRule="auto"/>
              <w:contextualSpacing/>
              <w:rPr>
                <w:rFonts w:ascii="Times New Roman" w:hAnsi="Times New Roman"/>
                <w:snapToGrid w:val="0"/>
                <w:sz w:val="24"/>
                <w:szCs w:val="24"/>
              </w:rPr>
            </w:pPr>
          </w:p>
        </w:tc>
      </w:tr>
      <w:tr w:rsidR="00B901F5" w:rsidRPr="008F5924" w14:paraId="1FF28D2D" w14:textId="77777777" w:rsidTr="0090188A">
        <w:trPr>
          <w:trHeight w:val="5990"/>
        </w:trPr>
        <w:tc>
          <w:tcPr>
            <w:tcW w:w="7443" w:type="dxa"/>
            <w:tcBorders>
              <w:top w:val="single" w:sz="6" w:space="0" w:color="auto"/>
              <w:left w:val="single" w:sz="6" w:space="0" w:color="auto"/>
              <w:bottom w:val="single" w:sz="6" w:space="0" w:color="auto"/>
              <w:right w:val="single" w:sz="6" w:space="0" w:color="auto"/>
            </w:tcBorders>
          </w:tcPr>
          <w:p w14:paraId="16D743C8" w14:textId="77777777" w:rsidR="00B901F5" w:rsidRDefault="00B901F5" w:rsidP="0090188A">
            <w:pPr>
              <w:spacing w:after="120" w:line="240" w:lineRule="auto"/>
              <w:ind w:left="-6" w:firstLine="6"/>
              <w:contextualSpacing/>
              <w:jc w:val="both"/>
              <w:rPr>
                <w:rFonts w:ascii="Times New Roman" w:hAnsi="Times New Roman"/>
                <w:sz w:val="24"/>
                <w:szCs w:val="24"/>
              </w:rPr>
            </w:pPr>
            <w:r w:rsidRPr="008F5924">
              <w:rPr>
                <w:rFonts w:ascii="Times New Roman" w:eastAsia="@Meiryo UI" w:hAnsi="Times New Roman"/>
                <w:sz w:val="24"/>
                <w:szCs w:val="24"/>
              </w:rPr>
              <w:lastRenderedPageBreak/>
              <w:t xml:space="preserve">Если организация не зарегистрирована в США, является ли она </w:t>
            </w:r>
            <w:r w:rsidRPr="008F5924">
              <w:rPr>
                <w:rFonts w:ascii="Times New Roman" w:hAnsi="Times New Roman"/>
                <w:sz w:val="24"/>
                <w:szCs w:val="24"/>
              </w:rPr>
              <w:t>пассивной нефинансовой организацией?</w:t>
            </w:r>
          </w:p>
          <w:p w14:paraId="5B5013C4" w14:textId="77777777" w:rsidR="00B901F5" w:rsidRPr="00431256" w:rsidRDefault="00B901F5" w:rsidP="0090188A">
            <w:pPr>
              <w:autoSpaceDE w:val="0"/>
              <w:autoSpaceDN w:val="0"/>
              <w:adjustRightInd w:val="0"/>
              <w:spacing w:after="0" w:line="240" w:lineRule="auto"/>
              <w:ind w:right="75"/>
              <w:jc w:val="both"/>
              <w:rPr>
                <w:rFonts w:ascii="Times New Roman" w:hAnsi="Times New Roman"/>
                <w:sz w:val="18"/>
                <w:szCs w:val="18"/>
              </w:rPr>
            </w:pPr>
            <w:r>
              <w:rPr>
                <w:rFonts w:ascii="Times New Roman" w:hAnsi="Times New Roman"/>
                <w:sz w:val="18"/>
                <w:szCs w:val="18"/>
              </w:rPr>
              <w:t>(</w:t>
            </w:r>
            <w:r w:rsidRPr="00431256">
              <w:rPr>
                <w:rFonts w:ascii="Times New Roman" w:hAnsi="Times New Roman"/>
                <w:sz w:val="18"/>
                <w:szCs w:val="18"/>
              </w:rPr>
              <w:t xml:space="preserve">Компания является пассивной </w:t>
            </w:r>
            <w:r w:rsidRPr="00431256">
              <w:rPr>
                <w:rFonts w:ascii="Times New Roman" w:hAnsi="Times New Roman"/>
                <w:color w:val="000000"/>
                <w:sz w:val="18"/>
                <w:szCs w:val="18"/>
              </w:rPr>
              <w:t>нефинансовой</w:t>
            </w:r>
            <w:r w:rsidRPr="00431256">
              <w:rPr>
                <w:rFonts w:ascii="Times New Roman" w:hAnsi="Times New Roman"/>
                <w:sz w:val="18"/>
                <w:szCs w:val="18"/>
              </w:rPr>
              <w:t xml:space="preserve"> организацией, если более 50% (по отдельности или в совокупности) совокупного дохода такого юридического лица за предшествующий год составляют </w:t>
            </w:r>
            <w:r w:rsidRPr="00431256">
              <w:rPr>
                <w:rFonts w:ascii="Times New Roman" w:hAnsi="Times New Roman"/>
                <w:bCs/>
                <w:sz w:val="18"/>
                <w:szCs w:val="18"/>
              </w:rPr>
              <w:t>«пассивные доходы»</w:t>
            </w:r>
            <w:r w:rsidRPr="00431256">
              <w:rPr>
                <w:rFonts w:ascii="Times New Roman" w:hAnsi="Times New Roman"/>
                <w:b/>
                <w:bCs/>
                <w:sz w:val="18"/>
                <w:szCs w:val="18"/>
              </w:rPr>
              <w:t xml:space="preserve"> </w:t>
            </w:r>
            <w:r w:rsidRPr="00431256">
              <w:rPr>
                <w:rFonts w:ascii="Times New Roman" w:hAnsi="Times New Roman"/>
                <w:sz w:val="18"/>
                <w:szCs w:val="18"/>
              </w:rPr>
              <w:t>и более 50% (по отдельности или в совокупности) от средневзвешенной величины активов юридического лица (на конец квартала) составляют активы, приносящие такие доходы.</w:t>
            </w:r>
          </w:p>
          <w:p w14:paraId="2A132451" w14:textId="77777777" w:rsidR="00B901F5" w:rsidRPr="00431256" w:rsidRDefault="00B901F5" w:rsidP="0090188A">
            <w:pPr>
              <w:autoSpaceDE w:val="0"/>
              <w:autoSpaceDN w:val="0"/>
              <w:adjustRightInd w:val="0"/>
              <w:spacing w:after="0" w:line="240" w:lineRule="auto"/>
              <w:ind w:right="75"/>
              <w:jc w:val="both"/>
              <w:rPr>
                <w:rFonts w:ascii="Times New Roman" w:hAnsi="Times New Roman"/>
                <w:bCs/>
                <w:sz w:val="18"/>
                <w:szCs w:val="18"/>
              </w:rPr>
            </w:pPr>
            <w:r w:rsidRPr="00431256">
              <w:rPr>
                <w:rFonts w:ascii="Times New Roman" w:hAnsi="Times New Roman"/>
                <w:bCs/>
                <w:sz w:val="18"/>
                <w:szCs w:val="18"/>
              </w:rPr>
              <w:t>К «пассивным доходам» относятся:</w:t>
            </w:r>
          </w:p>
          <w:p w14:paraId="3B64F04C"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дивиденды;  </w:t>
            </w:r>
          </w:p>
          <w:p w14:paraId="2A636848"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проценты;  </w:t>
            </w:r>
          </w:p>
          <w:p w14:paraId="42A44F5F"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доходы, полученные от пула страховых договоров, при условии, что полученные суммы зависят целиком или в части от доходности пула; </w:t>
            </w:r>
          </w:p>
          <w:p w14:paraId="3485D8B6"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рента и роялти (за исключением ренты и роялти, полученной в ходе активной операционной деятельности); </w:t>
            </w:r>
          </w:p>
          <w:p w14:paraId="0DD798DC"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аннуитеты;  </w:t>
            </w:r>
          </w:p>
          <w:p w14:paraId="230FE220"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прибыль от продажи или обмена имущества, приносящего один из видов вышеуказанных доходов; </w:t>
            </w:r>
          </w:p>
          <w:p w14:paraId="3362B3ED"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прибыль от сделок с биржевыми товарами (включая фьючерсы, форварды и аналогичные сделки), за исключением сделок, которые являются хеджирующими, при условии, что сделки с такими товарами являются основной деятельностью организации; </w:t>
            </w:r>
          </w:p>
          <w:p w14:paraId="6C9D5DD1"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прибыль от операций с иностранной валютой (положительные или отрицательные курсовые разницы); </w:t>
            </w:r>
          </w:p>
          <w:p w14:paraId="6C250925"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контракты, стоимость которых привязана к базовому активу (номиналу), например, деривативы (валютный СВОП, процентный СВОП, опционы и др.); </w:t>
            </w:r>
          </w:p>
          <w:p w14:paraId="63DCB1C5" w14:textId="77777777" w:rsidR="00B901F5" w:rsidRPr="00431256"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bCs/>
                <w:sz w:val="18"/>
                <w:szCs w:val="18"/>
              </w:rPr>
            </w:pPr>
            <w:r w:rsidRPr="00431256">
              <w:rPr>
                <w:rFonts w:ascii="Times New Roman" w:hAnsi="Times New Roman"/>
                <w:bCs/>
                <w:sz w:val="18"/>
                <w:szCs w:val="18"/>
              </w:rPr>
              <w:t xml:space="preserve">выкупная сумма по договору страхования или сумма займа, обеспеченная договором страхования; </w:t>
            </w:r>
          </w:p>
          <w:p w14:paraId="249CD0F9" w14:textId="77777777" w:rsidR="00B901F5" w:rsidRPr="008F5924" w:rsidRDefault="00B901F5" w:rsidP="0090188A">
            <w:pPr>
              <w:widowControl w:val="0"/>
              <w:numPr>
                <w:ilvl w:val="0"/>
                <w:numId w:val="6"/>
              </w:numPr>
              <w:tabs>
                <w:tab w:val="left" w:pos="284"/>
              </w:tabs>
              <w:overflowPunct w:val="0"/>
              <w:autoSpaceDE w:val="0"/>
              <w:autoSpaceDN w:val="0"/>
              <w:adjustRightInd w:val="0"/>
              <w:spacing w:after="0" w:line="240" w:lineRule="auto"/>
              <w:ind w:left="0" w:right="75" w:firstLine="0"/>
              <w:jc w:val="both"/>
              <w:rPr>
                <w:rFonts w:ascii="Times New Roman" w:hAnsi="Times New Roman"/>
                <w:snapToGrid w:val="0"/>
                <w:sz w:val="24"/>
                <w:szCs w:val="24"/>
              </w:rPr>
            </w:pPr>
            <w:r w:rsidRPr="00431256">
              <w:rPr>
                <w:rFonts w:ascii="Times New Roman" w:hAnsi="Times New Roman"/>
                <w:bCs/>
                <w:sz w:val="18"/>
                <w:szCs w:val="18"/>
              </w:rPr>
              <w:t>суммы, полученные страховой компанией за счет резервов на осуществление страховой деятельности и аннуитетов</w:t>
            </w:r>
            <w:r>
              <w:rPr>
                <w:rFonts w:ascii="Times New Roman" w:hAnsi="Times New Roman"/>
                <w:bCs/>
                <w:sz w:val="18"/>
                <w:szCs w:val="18"/>
              </w:rPr>
              <w:t>).</w:t>
            </w:r>
          </w:p>
        </w:tc>
        <w:tc>
          <w:tcPr>
            <w:tcW w:w="2479" w:type="dxa"/>
            <w:tcBorders>
              <w:top w:val="single" w:sz="6" w:space="0" w:color="auto"/>
              <w:left w:val="single" w:sz="6" w:space="0" w:color="auto"/>
              <w:bottom w:val="single" w:sz="6" w:space="0" w:color="auto"/>
              <w:right w:val="single" w:sz="6" w:space="0" w:color="auto"/>
            </w:tcBorders>
          </w:tcPr>
          <w:p w14:paraId="2F09A458" w14:textId="77777777" w:rsidR="00B901F5" w:rsidRPr="008F5924" w:rsidRDefault="00B901F5" w:rsidP="0090188A">
            <w:pPr>
              <w:spacing w:after="0" w:line="240" w:lineRule="auto"/>
              <w:contextualSpacing/>
              <w:rPr>
                <w:rFonts w:ascii="Times New Roman" w:hAnsi="Times New Roman"/>
                <w:snapToGrid w:val="0"/>
                <w:sz w:val="24"/>
                <w:szCs w:val="24"/>
              </w:rPr>
            </w:pPr>
            <w:r w:rsidRPr="008F5924">
              <w:rPr>
                <w:rFonts w:ascii="Times New Roman" w:hAnsi="Times New Roman"/>
                <w:b/>
                <w:sz w:val="24"/>
                <w:szCs w:val="24"/>
              </w:rPr>
              <w:sym w:font="Times New Roman" w:char="F00C"/>
            </w:r>
            <w:r w:rsidRPr="008F5924">
              <w:rPr>
                <w:rFonts w:ascii="Times New Roman" w:hAnsi="Times New Roman"/>
                <w:b/>
                <w:sz w:val="24"/>
                <w:szCs w:val="24"/>
              </w:rPr>
              <w:t xml:space="preserve"> да             </w:t>
            </w:r>
            <w:r w:rsidRPr="008F5924">
              <w:rPr>
                <w:rFonts w:ascii="Times New Roman" w:hAnsi="Times New Roman"/>
                <w:b/>
                <w:sz w:val="24"/>
                <w:szCs w:val="24"/>
              </w:rPr>
              <w:sym w:font="Times New Roman" w:char="F00C"/>
            </w:r>
            <w:r w:rsidRPr="008F5924">
              <w:rPr>
                <w:rFonts w:ascii="Times New Roman" w:hAnsi="Times New Roman"/>
                <w:b/>
                <w:sz w:val="24"/>
                <w:szCs w:val="24"/>
              </w:rPr>
              <w:t xml:space="preserve"> нет</w:t>
            </w:r>
          </w:p>
        </w:tc>
      </w:tr>
      <w:tr w:rsidR="00B901F5" w:rsidRPr="008F5924" w14:paraId="1F48FF2C" w14:textId="77777777" w:rsidTr="0090188A">
        <w:trPr>
          <w:trHeight w:val="848"/>
        </w:trPr>
        <w:tc>
          <w:tcPr>
            <w:tcW w:w="7443" w:type="dxa"/>
            <w:tcBorders>
              <w:top w:val="single" w:sz="6" w:space="0" w:color="auto"/>
              <w:left w:val="single" w:sz="6" w:space="0" w:color="auto"/>
              <w:bottom w:val="single" w:sz="4" w:space="0" w:color="auto"/>
              <w:right w:val="single" w:sz="6" w:space="0" w:color="auto"/>
            </w:tcBorders>
          </w:tcPr>
          <w:p w14:paraId="371EBC95" w14:textId="77777777" w:rsidR="00B901F5" w:rsidRPr="008F5924" w:rsidRDefault="00B901F5" w:rsidP="0090188A">
            <w:pPr>
              <w:spacing w:after="0" w:line="240" w:lineRule="auto"/>
              <w:contextualSpacing/>
              <w:jc w:val="both"/>
              <w:rPr>
                <w:rFonts w:ascii="Times New Roman" w:hAnsi="Times New Roman"/>
                <w:sz w:val="24"/>
                <w:szCs w:val="24"/>
              </w:rPr>
            </w:pPr>
            <w:r w:rsidRPr="008F5924">
              <w:rPr>
                <w:rFonts w:ascii="Times New Roman" w:hAnsi="Times New Roman"/>
                <w:sz w:val="24"/>
                <w:szCs w:val="24"/>
              </w:rPr>
              <w:t xml:space="preserve">Имеется ли у организации </w:t>
            </w:r>
            <w:r w:rsidRPr="008F5924">
              <w:rPr>
                <w:rFonts w:ascii="Times New Roman" w:hAnsi="Times New Roman"/>
                <w:sz w:val="24"/>
                <w:szCs w:val="24"/>
                <w:lang w:val="en-US"/>
              </w:rPr>
              <w:t>TIN</w:t>
            </w:r>
            <w:r w:rsidRPr="008F5924">
              <w:rPr>
                <w:rFonts w:ascii="Times New Roman" w:hAnsi="Times New Roman"/>
                <w:sz w:val="24"/>
                <w:szCs w:val="24"/>
              </w:rPr>
              <w:t xml:space="preserve"> США?</w:t>
            </w:r>
          </w:p>
          <w:p w14:paraId="313573AD" w14:textId="77777777" w:rsidR="00B901F5" w:rsidRPr="008F5924" w:rsidRDefault="00B901F5" w:rsidP="0090188A">
            <w:pPr>
              <w:spacing w:after="0" w:line="240" w:lineRule="auto"/>
              <w:ind w:left="-6" w:firstLine="6"/>
              <w:contextualSpacing/>
              <w:jc w:val="both"/>
              <w:rPr>
                <w:rFonts w:ascii="Times New Roman" w:hAnsi="Times New Roman"/>
                <w:sz w:val="24"/>
                <w:szCs w:val="24"/>
              </w:rPr>
            </w:pPr>
          </w:p>
          <w:p w14:paraId="6AA37BA0" w14:textId="77777777" w:rsidR="00B901F5" w:rsidRPr="008F5924" w:rsidRDefault="00B901F5" w:rsidP="0090188A">
            <w:pPr>
              <w:spacing w:after="0" w:line="240" w:lineRule="auto"/>
              <w:ind w:left="-6" w:firstLine="6"/>
              <w:contextualSpacing/>
              <w:jc w:val="both"/>
              <w:rPr>
                <w:rFonts w:ascii="Times New Roman" w:hAnsi="Times New Roman"/>
                <w:sz w:val="24"/>
                <w:szCs w:val="24"/>
              </w:rPr>
            </w:pPr>
          </w:p>
        </w:tc>
        <w:tc>
          <w:tcPr>
            <w:tcW w:w="2479" w:type="dxa"/>
            <w:tcBorders>
              <w:top w:val="single" w:sz="6" w:space="0" w:color="auto"/>
              <w:left w:val="single" w:sz="6" w:space="0" w:color="auto"/>
              <w:bottom w:val="single" w:sz="4" w:space="0" w:color="auto"/>
              <w:right w:val="single" w:sz="6" w:space="0" w:color="auto"/>
            </w:tcBorders>
          </w:tcPr>
          <w:p w14:paraId="1CCAA9C8" w14:textId="77777777" w:rsidR="00B901F5" w:rsidRPr="008F5924" w:rsidRDefault="00B901F5" w:rsidP="0090188A">
            <w:pPr>
              <w:pStyle w:val="af0"/>
              <w:contextualSpacing/>
              <w:rPr>
                <w:b/>
                <w:sz w:val="24"/>
                <w:szCs w:val="24"/>
                <w:lang w:val="ru-RU"/>
              </w:rPr>
            </w:pPr>
            <w:r w:rsidRPr="008F5924">
              <w:rPr>
                <w:b/>
                <w:sz w:val="24"/>
                <w:szCs w:val="24"/>
              </w:rPr>
              <w:sym w:font="Times New Roman" w:char="F00C"/>
            </w:r>
            <w:r w:rsidRPr="008F5924">
              <w:rPr>
                <w:b/>
                <w:sz w:val="24"/>
                <w:szCs w:val="24"/>
                <w:lang w:val="ru-RU"/>
              </w:rPr>
              <w:t xml:space="preserve"> да             </w:t>
            </w:r>
            <w:r w:rsidRPr="008F5924">
              <w:rPr>
                <w:b/>
                <w:sz w:val="24"/>
                <w:szCs w:val="24"/>
              </w:rPr>
              <w:sym w:font="Times New Roman" w:char="F00C"/>
            </w:r>
            <w:r w:rsidRPr="008F5924">
              <w:rPr>
                <w:b/>
                <w:sz w:val="24"/>
                <w:szCs w:val="24"/>
                <w:lang w:val="ru-RU"/>
              </w:rPr>
              <w:t xml:space="preserve"> нет</w:t>
            </w:r>
          </w:p>
          <w:p w14:paraId="25E00C6A" w14:textId="77777777" w:rsidR="00B901F5" w:rsidRPr="008F5924" w:rsidRDefault="00B901F5" w:rsidP="0090188A">
            <w:pPr>
              <w:pStyle w:val="af0"/>
              <w:contextualSpacing/>
              <w:rPr>
                <w:b/>
                <w:sz w:val="24"/>
                <w:szCs w:val="24"/>
                <w:lang w:val="ru-RU"/>
              </w:rPr>
            </w:pPr>
            <w:r w:rsidRPr="008F5924">
              <w:rPr>
                <w:b/>
                <w:sz w:val="24"/>
                <w:szCs w:val="24"/>
              </w:rPr>
              <w:t>TIN</w:t>
            </w:r>
            <w:r w:rsidRPr="008F5924">
              <w:rPr>
                <w:b/>
                <w:sz w:val="24"/>
                <w:szCs w:val="24"/>
                <w:lang w:val="ru-RU"/>
              </w:rPr>
              <w:t>:</w:t>
            </w:r>
          </w:p>
        </w:tc>
      </w:tr>
      <w:tr w:rsidR="00B901F5" w:rsidRPr="008F5924" w14:paraId="76D1F935" w14:textId="77777777" w:rsidTr="0090188A">
        <w:trPr>
          <w:trHeight w:val="392"/>
        </w:trPr>
        <w:tc>
          <w:tcPr>
            <w:tcW w:w="7443" w:type="dxa"/>
            <w:tcBorders>
              <w:top w:val="single" w:sz="4" w:space="0" w:color="auto"/>
              <w:left w:val="single" w:sz="6" w:space="0" w:color="auto"/>
              <w:bottom w:val="single" w:sz="6" w:space="0" w:color="auto"/>
              <w:right w:val="single" w:sz="6" w:space="0" w:color="auto"/>
            </w:tcBorders>
          </w:tcPr>
          <w:p w14:paraId="4E720B75" w14:textId="77777777" w:rsidR="00B901F5" w:rsidRPr="008F5924" w:rsidRDefault="00B901F5" w:rsidP="0090188A">
            <w:pPr>
              <w:spacing w:after="120" w:line="240" w:lineRule="auto"/>
              <w:ind w:left="-6" w:firstLine="6"/>
              <w:contextualSpacing/>
              <w:jc w:val="both"/>
              <w:rPr>
                <w:rFonts w:ascii="Times New Roman" w:hAnsi="Times New Roman"/>
                <w:sz w:val="24"/>
                <w:szCs w:val="24"/>
              </w:rPr>
            </w:pPr>
            <w:r w:rsidRPr="008F5924">
              <w:rPr>
                <w:rFonts w:ascii="Times New Roman" w:hAnsi="Times New Roman"/>
                <w:sz w:val="24"/>
                <w:szCs w:val="24"/>
              </w:rPr>
              <w:t>Имеется ли у организации почтовый адрес в США?</w:t>
            </w:r>
          </w:p>
        </w:tc>
        <w:tc>
          <w:tcPr>
            <w:tcW w:w="2479" w:type="dxa"/>
            <w:tcBorders>
              <w:top w:val="single" w:sz="4" w:space="0" w:color="auto"/>
              <w:left w:val="single" w:sz="6" w:space="0" w:color="auto"/>
              <w:bottom w:val="single" w:sz="6" w:space="0" w:color="auto"/>
              <w:right w:val="single" w:sz="6" w:space="0" w:color="auto"/>
            </w:tcBorders>
          </w:tcPr>
          <w:p w14:paraId="082E647E" w14:textId="77777777" w:rsidR="00B901F5" w:rsidRPr="008F5924" w:rsidRDefault="00B901F5" w:rsidP="0090188A">
            <w:pPr>
              <w:pStyle w:val="af0"/>
              <w:contextualSpacing/>
              <w:rPr>
                <w:b/>
                <w:sz w:val="24"/>
                <w:szCs w:val="24"/>
                <w:lang w:val="ru-RU"/>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tc>
      </w:tr>
      <w:tr w:rsidR="00B901F5" w:rsidRPr="008F5924" w14:paraId="24C264FD" w14:textId="77777777" w:rsidTr="0090188A">
        <w:trPr>
          <w:trHeight w:val="240"/>
        </w:trPr>
        <w:tc>
          <w:tcPr>
            <w:tcW w:w="7443" w:type="dxa"/>
            <w:tcBorders>
              <w:top w:val="single" w:sz="6" w:space="0" w:color="auto"/>
              <w:left w:val="single" w:sz="6" w:space="0" w:color="auto"/>
              <w:bottom w:val="single" w:sz="6" w:space="0" w:color="auto"/>
              <w:right w:val="single" w:sz="6" w:space="0" w:color="auto"/>
            </w:tcBorders>
          </w:tcPr>
          <w:p w14:paraId="7052525F" w14:textId="77777777" w:rsidR="00B901F5" w:rsidRPr="008F5924" w:rsidRDefault="00B901F5" w:rsidP="0090188A">
            <w:pPr>
              <w:spacing w:after="120" w:line="240" w:lineRule="auto"/>
              <w:contextualSpacing/>
              <w:jc w:val="both"/>
              <w:rPr>
                <w:rFonts w:ascii="Times New Roman" w:hAnsi="Times New Roman"/>
                <w:sz w:val="24"/>
                <w:szCs w:val="24"/>
              </w:rPr>
            </w:pPr>
            <w:r w:rsidRPr="008F5924">
              <w:rPr>
                <w:rFonts w:ascii="Times New Roman" w:hAnsi="Times New Roman"/>
                <w:sz w:val="24"/>
                <w:szCs w:val="24"/>
              </w:rPr>
              <w:t>Имеется ли номер телефона в США?</w:t>
            </w:r>
          </w:p>
        </w:tc>
        <w:tc>
          <w:tcPr>
            <w:tcW w:w="2479" w:type="dxa"/>
            <w:tcBorders>
              <w:top w:val="single" w:sz="6" w:space="0" w:color="auto"/>
              <w:left w:val="single" w:sz="6" w:space="0" w:color="auto"/>
              <w:bottom w:val="single" w:sz="6" w:space="0" w:color="auto"/>
              <w:right w:val="single" w:sz="6" w:space="0" w:color="auto"/>
            </w:tcBorders>
          </w:tcPr>
          <w:p w14:paraId="212F0AEA" w14:textId="77777777" w:rsidR="00B901F5" w:rsidRPr="008F5924" w:rsidRDefault="00B901F5" w:rsidP="0090188A">
            <w:pPr>
              <w:pStyle w:val="af0"/>
              <w:contextualSpacing/>
              <w:rPr>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tc>
      </w:tr>
      <w:tr w:rsidR="00B901F5" w:rsidRPr="008F5924" w14:paraId="7447D7F7" w14:textId="77777777" w:rsidTr="0090188A">
        <w:trPr>
          <w:trHeight w:val="240"/>
        </w:trPr>
        <w:tc>
          <w:tcPr>
            <w:tcW w:w="7443" w:type="dxa"/>
            <w:tcBorders>
              <w:top w:val="single" w:sz="6" w:space="0" w:color="auto"/>
              <w:left w:val="single" w:sz="6" w:space="0" w:color="auto"/>
              <w:bottom w:val="single" w:sz="6" w:space="0" w:color="auto"/>
              <w:right w:val="single" w:sz="6" w:space="0" w:color="auto"/>
            </w:tcBorders>
          </w:tcPr>
          <w:p w14:paraId="50A8F74E" w14:textId="77777777" w:rsidR="00B901F5" w:rsidRPr="008F5924" w:rsidRDefault="00B901F5" w:rsidP="0090188A">
            <w:pPr>
              <w:spacing w:after="120" w:line="240" w:lineRule="auto"/>
              <w:ind w:left="-6" w:firstLine="6"/>
              <w:contextualSpacing/>
              <w:jc w:val="both"/>
              <w:rPr>
                <w:rFonts w:ascii="Times New Roman" w:hAnsi="Times New Roman"/>
                <w:sz w:val="24"/>
                <w:szCs w:val="24"/>
              </w:rPr>
            </w:pPr>
            <w:r w:rsidRPr="008F5924">
              <w:rPr>
                <w:rFonts w:ascii="Times New Roman" w:hAnsi="Times New Roman"/>
                <w:sz w:val="24"/>
                <w:szCs w:val="24"/>
              </w:rPr>
              <w:t>Являются ли США страной регистрации/учреждения организации?</w:t>
            </w:r>
          </w:p>
        </w:tc>
        <w:tc>
          <w:tcPr>
            <w:tcW w:w="2479" w:type="dxa"/>
            <w:tcBorders>
              <w:top w:val="single" w:sz="6" w:space="0" w:color="auto"/>
              <w:left w:val="single" w:sz="6" w:space="0" w:color="auto"/>
              <w:bottom w:val="single" w:sz="6" w:space="0" w:color="auto"/>
              <w:right w:val="single" w:sz="6" w:space="0" w:color="auto"/>
            </w:tcBorders>
          </w:tcPr>
          <w:p w14:paraId="7D244A6B" w14:textId="77777777" w:rsidR="00B901F5" w:rsidRPr="008F5924" w:rsidRDefault="00B901F5" w:rsidP="0090188A">
            <w:pPr>
              <w:pStyle w:val="af0"/>
              <w:contextualSpacing/>
              <w:rPr>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tc>
      </w:tr>
      <w:tr w:rsidR="00B901F5" w:rsidRPr="008F5924" w14:paraId="26E3A724" w14:textId="77777777" w:rsidTr="0090188A">
        <w:trPr>
          <w:trHeight w:val="240"/>
        </w:trPr>
        <w:tc>
          <w:tcPr>
            <w:tcW w:w="7443" w:type="dxa"/>
            <w:tcBorders>
              <w:top w:val="single" w:sz="6" w:space="0" w:color="auto"/>
              <w:left w:val="single" w:sz="6" w:space="0" w:color="auto"/>
              <w:bottom w:val="single" w:sz="6" w:space="0" w:color="auto"/>
              <w:right w:val="single" w:sz="6" w:space="0" w:color="auto"/>
            </w:tcBorders>
          </w:tcPr>
          <w:p w14:paraId="03350A8E" w14:textId="77777777" w:rsidR="00B901F5" w:rsidRPr="008F5924" w:rsidRDefault="00B901F5" w:rsidP="0090188A">
            <w:pPr>
              <w:spacing w:after="120" w:line="240" w:lineRule="auto"/>
              <w:ind w:left="-6" w:firstLine="6"/>
              <w:contextualSpacing/>
              <w:jc w:val="both"/>
              <w:rPr>
                <w:rFonts w:ascii="Times New Roman" w:hAnsi="Times New Roman"/>
                <w:sz w:val="24"/>
                <w:szCs w:val="24"/>
              </w:rPr>
            </w:pPr>
            <w:r w:rsidRPr="008F5924">
              <w:rPr>
                <w:rFonts w:ascii="Times New Roman" w:hAnsi="Times New Roman"/>
                <w:sz w:val="24"/>
                <w:szCs w:val="24"/>
              </w:rPr>
              <w:t>Имеется ли у организации представитель с адресом в США?</w:t>
            </w:r>
          </w:p>
        </w:tc>
        <w:tc>
          <w:tcPr>
            <w:tcW w:w="2479" w:type="dxa"/>
            <w:tcBorders>
              <w:top w:val="single" w:sz="6" w:space="0" w:color="auto"/>
              <w:left w:val="single" w:sz="6" w:space="0" w:color="auto"/>
              <w:bottom w:val="single" w:sz="6" w:space="0" w:color="auto"/>
              <w:right w:val="single" w:sz="6" w:space="0" w:color="auto"/>
            </w:tcBorders>
          </w:tcPr>
          <w:p w14:paraId="24E2ABC0" w14:textId="77777777" w:rsidR="00B901F5" w:rsidRPr="008F5924" w:rsidRDefault="00B901F5" w:rsidP="0090188A">
            <w:pPr>
              <w:pStyle w:val="af0"/>
              <w:contextualSpacing/>
              <w:rPr>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tc>
      </w:tr>
      <w:tr w:rsidR="00B901F5" w:rsidRPr="008F5924" w14:paraId="31A1A0ED" w14:textId="77777777" w:rsidTr="0090188A">
        <w:trPr>
          <w:trHeight w:val="240"/>
        </w:trPr>
        <w:tc>
          <w:tcPr>
            <w:tcW w:w="7443" w:type="dxa"/>
            <w:tcBorders>
              <w:top w:val="single" w:sz="6" w:space="0" w:color="auto"/>
              <w:left w:val="single" w:sz="6" w:space="0" w:color="auto"/>
              <w:bottom w:val="single" w:sz="6" w:space="0" w:color="auto"/>
              <w:right w:val="single" w:sz="6" w:space="0" w:color="auto"/>
            </w:tcBorders>
          </w:tcPr>
          <w:p w14:paraId="068FD803" w14:textId="77777777" w:rsidR="00B901F5" w:rsidRPr="00035F00" w:rsidRDefault="00B901F5" w:rsidP="0090188A">
            <w:pPr>
              <w:spacing w:after="0" w:line="240" w:lineRule="auto"/>
              <w:ind w:left="-6" w:firstLine="6"/>
              <w:contextualSpacing/>
              <w:jc w:val="both"/>
              <w:rPr>
                <w:rFonts w:ascii="Times New Roman" w:hAnsi="Times New Roman"/>
                <w:sz w:val="24"/>
                <w:szCs w:val="24"/>
              </w:rPr>
            </w:pPr>
            <w:r w:rsidRPr="00035F00">
              <w:rPr>
                <w:rFonts w:ascii="Times New Roman" w:hAnsi="Times New Roman"/>
                <w:sz w:val="24"/>
                <w:szCs w:val="24"/>
              </w:rPr>
              <w:t>Являются ли граждане США или юридические лица, зарегистрированные в США, владельцами 10% и более долей, акций в уставном капитале организации?</w:t>
            </w:r>
          </w:p>
          <w:p w14:paraId="575EACF3" w14:textId="77777777" w:rsidR="00B901F5" w:rsidRPr="00873E39" w:rsidRDefault="00B901F5" w:rsidP="0090188A">
            <w:pPr>
              <w:spacing w:after="0" w:line="240" w:lineRule="auto"/>
              <w:ind w:left="-6" w:firstLine="6"/>
              <w:contextualSpacing/>
              <w:jc w:val="both"/>
              <w:rPr>
                <w:rFonts w:ascii="Times New Roman" w:hAnsi="Times New Roman"/>
                <w:sz w:val="12"/>
                <w:szCs w:val="12"/>
              </w:rPr>
            </w:pPr>
          </w:p>
          <w:p w14:paraId="661DD984" w14:textId="77777777" w:rsidR="00B901F5" w:rsidRPr="000658A5" w:rsidRDefault="00B901F5" w:rsidP="0090188A">
            <w:pPr>
              <w:spacing w:after="0" w:line="240" w:lineRule="auto"/>
              <w:ind w:left="-6" w:firstLine="6"/>
              <w:contextualSpacing/>
              <w:jc w:val="both"/>
              <w:rPr>
                <w:rFonts w:ascii="Times New Roman" w:hAnsi="Times New Roman"/>
                <w:sz w:val="24"/>
                <w:szCs w:val="24"/>
                <w:highlight w:val="yellow"/>
              </w:rPr>
            </w:pPr>
            <w:r w:rsidRPr="00035F00">
              <w:rPr>
                <w:rFonts w:ascii="Times New Roman" w:hAnsi="Times New Roman"/>
                <w:sz w:val="24"/>
                <w:szCs w:val="24"/>
              </w:rPr>
              <w:t>Если указали ДА, то укажите:</w:t>
            </w:r>
          </w:p>
        </w:tc>
        <w:tc>
          <w:tcPr>
            <w:tcW w:w="2479" w:type="dxa"/>
            <w:tcBorders>
              <w:top w:val="single" w:sz="6" w:space="0" w:color="auto"/>
              <w:left w:val="single" w:sz="6" w:space="0" w:color="auto"/>
              <w:bottom w:val="single" w:sz="6" w:space="0" w:color="auto"/>
              <w:right w:val="single" w:sz="6" w:space="0" w:color="auto"/>
            </w:tcBorders>
          </w:tcPr>
          <w:p w14:paraId="222E84BB" w14:textId="77777777" w:rsidR="00B901F5" w:rsidRPr="00035F00" w:rsidRDefault="00B901F5" w:rsidP="0090188A">
            <w:pPr>
              <w:pStyle w:val="af0"/>
              <w:contextualSpacing/>
              <w:rPr>
                <w:sz w:val="24"/>
                <w:szCs w:val="24"/>
              </w:rPr>
            </w:pPr>
            <w:r w:rsidRPr="00035F00">
              <w:rPr>
                <w:b/>
                <w:sz w:val="24"/>
                <w:szCs w:val="24"/>
              </w:rPr>
              <w:sym w:font="Times New Roman" w:char="F00C"/>
            </w:r>
            <w:r w:rsidRPr="00035F00">
              <w:rPr>
                <w:b/>
                <w:sz w:val="24"/>
                <w:szCs w:val="24"/>
              </w:rPr>
              <w:t xml:space="preserve"> да             </w:t>
            </w:r>
            <w:r w:rsidRPr="00035F00">
              <w:rPr>
                <w:b/>
                <w:sz w:val="24"/>
                <w:szCs w:val="24"/>
              </w:rPr>
              <w:sym w:font="Times New Roman" w:char="F00C"/>
            </w:r>
            <w:r w:rsidRPr="00035F00">
              <w:rPr>
                <w:b/>
                <w:sz w:val="24"/>
                <w:szCs w:val="24"/>
              </w:rPr>
              <w:t xml:space="preserve"> нет</w:t>
            </w:r>
          </w:p>
          <w:p w14:paraId="6DA6C35C" w14:textId="77777777" w:rsidR="00B901F5" w:rsidRPr="00035F00" w:rsidRDefault="00B901F5" w:rsidP="0090188A">
            <w:pPr>
              <w:spacing w:after="0" w:line="240" w:lineRule="auto"/>
              <w:contextualSpacing/>
              <w:rPr>
                <w:rFonts w:ascii="Times New Roman" w:hAnsi="Times New Roman"/>
                <w:snapToGrid w:val="0"/>
                <w:sz w:val="24"/>
                <w:szCs w:val="24"/>
              </w:rPr>
            </w:pPr>
          </w:p>
        </w:tc>
      </w:tr>
      <w:tr w:rsidR="00B901F5" w:rsidRPr="000658A5" w14:paraId="17EE4743" w14:textId="77777777" w:rsidTr="0090188A">
        <w:trPr>
          <w:trHeight w:val="855"/>
        </w:trPr>
        <w:tc>
          <w:tcPr>
            <w:tcW w:w="9922" w:type="dxa"/>
            <w:gridSpan w:val="2"/>
            <w:tcBorders>
              <w:top w:val="single" w:sz="6" w:space="0" w:color="auto"/>
              <w:left w:val="single" w:sz="6" w:space="0" w:color="auto"/>
              <w:bottom w:val="single" w:sz="6" w:space="0" w:color="auto"/>
              <w:right w:val="single" w:sz="6" w:space="0" w:color="auto"/>
            </w:tcBorders>
          </w:tcPr>
          <w:p w14:paraId="20A76B5B" w14:textId="77777777" w:rsidR="00B901F5" w:rsidRPr="00035F00" w:rsidRDefault="00B901F5" w:rsidP="0090188A">
            <w:pPr>
              <w:spacing w:after="0" w:line="240" w:lineRule="auto"/>
              <w:ind w:left="-6" w:firstLine="6"/>
              <w:contextualSpacing/>
              <w:jc w:val="both"/>
              <w:rPr>
                <w:rFonts w:ascii="Times New Roman" w:hAnsi="Times New Roman"/>
                <w:sz w:val="24"/>
                <w:szCs w:val="24"/>
              </w:rPr>
            </w:pPr>
            <w:r w:rsidRPr="00035F00">
              <w:rPr>
                <w:rFonts w:ascii="Times New Roman" w:hAnsi="Times New Roman"/>
                <w:sz w:val="24"/>
                <w:szCs w:val="24"/>
              </w:rPr>
              <w:t>ФИО/Наименование:</w:t>
            </w:r>
          </w:p>
          <w:p w14:paraId="51CE51EE" w14:textId="77777777" w:rsidR="00B901F5" w:rsidRPr="00035F00" w:rsidRDefault="00B901F5" w:rsidP="0090188A">
            <w:pPr>
              <w:spacing w:after="0" w:line="240" w:lineRule="auto"/>
              <w:ind w:left="-6" w:firstLine="6"/>
              <w:contextualSpacing/>
              <w:jc w:val="both"/>
              <w:rPr>
                <w:rFonts w:ascii="Times New Roman" w:hAnsi="Times New Roman"/>
                <w:sz w:val="24"/>
                <w:szCs w:val="24"/>
              </w:rPr>
            </w:pPr>
          </w:p>
          <w:p w14:paraId="732A096D" w14:textId="77777777" w:rsidR="00B901F5" w:rsidRPr="00035F00" w:rsidRDefault="00B901F5" w:rsidP="0090188A">
            <w:pPr>
              <w:spacing w:after="0" w:line="240" w:lineRule="auto"/>
              <w:ind w:left="-6" w:firstLine="6"/>
              <w:contextualSpacing/>
              <w:jc w:val="both"/>
              <w:rPr>
                <w:rFonts w:ascii="Times New Roman" w:hAnsi="Times New Roman"/>
                <w:sz w:val="24"/>
                <w:szCs w:val="24"/>
              </w:rPr>
            </w:pPr>
          </w:p>
          <w:p w14:paraId="2EB87F01" w14:textId="77777777" w:rsidR="00B901F5" w:rsidRPr="00035F00" w:rsidRDefault="00B901F5" w:rsidP="0090188A">
            <w:pPr>
              <w:spacing w:after="0" w:line="240" w:lineRule="auto"/>
              <w:ind w:left="-6" w:firstLine="6"/>
              <w:contextualSpacing/>
              <w:jc w:val="both"/>
              <w:rPr>
                <w:rFonts w:ascii="Times New Roman" w:hAnsi="Times New Roman"/>
                <w:sz w:val="24"/>
                <w:szCs w:val="24"/>
              </w:rPr>
            </w:pPr>
          </w:p>
          <w:p w14:paraId="76ED0C1F" w14:textId="77777777" w:rsidR="00B901F5" w:rsidRPr="00035F00" w:rsidRDefault="00B901F5" w:rsidP="0090188A">
            <w:pPr>
              <w:spacing w:after="0" w:line="240" w:lineRule="auto"/>
              <w:ind w:left="-6" w:firstLine="6"/>
              <w:contextualSpacing/>
              <w:jc w:val="both"/>
              <w:rPr>
                <w:rFonts w:ascii="Times New Roman" w:hAnsi="Times New Roman"/>
                <w:sz w:val="24"/>
                <w:szCs w:val="24"/>
              </w:rPr>
            </w:pPr>
            <w:r w:rsidRPr="00035F00">
              <w:rPr>
                <w:rFonts w:ascii="Times New Roman" w:hAnsi="Times New Roman"/>
                <w:sz w:val="24"/>
                <w:szCs w:val="24"/>
              </w:rPr>
              <w:t>Адрес:</w:t>
            </w:r>
          </w:p>
          <w:p w14:paraId="7EF6FB64" w14:textId="77777777" w:rsidR="00B901F5" w:rsidRPr="00035F00" w:rsidRDefault="00B901F5" w:rsidP="0090188A">
            <w:pPr>
              <w:spacing w:after="0" w:line="240" w:lineRule="auto"/>
              <w:ind w:left="-6" w:firstLine="6"/>
              <w:contextualSpacing/>
              <w:jc w:val="both"/>
              <w:rPr>
                <w:rFonts w:ascii="Times New Roman" w:hAnsi="Times New Roman"/>
                <w:sz w:val="24"/>
                <w:szCs w:val="24"/>
              </w:rPr>
            </w:pPr>
          </w:p>
          <w:p w14:paraId="64172E87" w14:textId="77777777" w:rsidR="00B901F5" w:rsidRPr="00035F00" w:rsidRDefault="00B901F5" w:rsidP="0090188A">
            <w:pPr>
              <w:spacing w:after="0" w:line="240" w:lineRule="auto"/>
              <w:ind w:left="-6" w:firstLine="6"/>
              <w:contextualSpacing/>
              <w:jc w:val="both"/>
              <w:rPr>
                <w:rFonts w:ascii="Times New Roman" w:hAnsi="Times New Roman"/>
                <w:sz w:val="24"/>
                <w:szCs w:val="24"/>
              </w:rPr>
            </w:pPr>
          </w:p>
          <w:p w14:paraId="6860CCFA" w14:textId="77777777" w:rsidR="00B901F5" w:rsidRPr="00035F00" w:rsidRDefault="00B901F5" w:rsidP="0090188A">
            <w:pPr>
              <w:spacing w:after="0" w:line="240" w:lineRule="auto"/>
              <w:ind w:left="-6" w:firstLine="6"/>
              <w:contextualSpacing/>
              <w:jc w:val="both"/>
              <w:rPr>
                <w:rFonts w:ascii="Times New Roman" w:hAnsi="Times New Roman"/>
                <w:sz w:val="24"/>
                <w:szCs w:val="24"/>
              </w:rPr>
            </w:pPr>
          </w:p>
          <w:p w14:paraId="64A48E26" w14:textId="77777777" w:rsidR="00B901F5" w:rsidRPr="00035F00" w:rsidRDefault="00B901F5" w:rsidP="0090188A">
            <w:pPr>
              <w:spacing w:after="0" w:line="240" w:lineRule="auto"/>
              <w:ind w:left="-6" w:firstLine="6"/>
              <w:contextualSpacing/>
              <w:jc w:val="both"/>
              <w:rPr>
                <w:b/>
                <w:sz w:val="24"/>
                <w:szCs w:val="24"/>
              </w:rPr>
            </w:pPr>
            <w:r w:rsidRPr="00035F00">
              <w:rPr>
                <w:rFonts w:ascii="Times New Roman" w:hAnsi="Times New Roman"/>
                <w:sz w:val="24"/>
                <w:szCs w:val="24"/>
                <w:lang w:val="en-US"/>
              </w:rPr>
              <w:t>TIN</w:t>
            </w:r>
          </w:p>
        </w:tc>
      </w:tr>
      <w:tr w:rsidR="00B901F5" w:rsidRPr="008F5924" w14:paraId="77CD7CCA" w14:textId="77777777" w:rsidTr="0090188A">
        <w:trPr>
          <w:trHeight w:val="702"/>
        </w:trPr>
        <w:tc>
          <w:tcPr>
            <w:tcW w:w="7443" w:type="dxa"/>
            <w:tcBorders>
              <w:top w:val="single" w:sz="6" w:space="0" w:color="auto"/>
              <w:left w:val="single" w:sz="6" w:space="0" w:color="auto"/>
              <w:bottom w:val="single" w:sz="6" w:space="0" w:color="auto"/>
              <w:right w:val="single" w:sz="6" w:space="0" w:color="auto"/>
            </w:tcBorders>
          </w:tcPr>
          <w:p w14:paraId="2B3087B1" w14:textId="77777777" w:rsidR="00B901F5" w:rsidRPr="008F5924" w:rsidRDefault="00B901F5" w:rsidP="0090188A">
            <w:pPr>
              <w:spacing w:after="0" w:line="240" w:lineRule="auto"/>
              <w:ind w:left="-6" w:firstLine="6"/>
              <w:contextualSpacing/>
              <w:jc w:val="both"/>
              <w:rPr>
                <w:rFonts w:ascii="Times New Roman" w:hAnsi="Times New Roman"/>
                <w:sz w:val="24"/>
                <w:szCs w:val="24"/>
              </w:rPr>
            </w:pPr>
            <w:r w:rsidRPr="008F5924">
              <w:rPr>
                <w:rFonts w:ascii="Times New Roman" w:hAnsi="Times New Roman"/>
                <w:sz w:val="24"/>
                <w:szCs w:val="24"/>
              </w:rPr>
              <w:t>Выдавались ли доверенности и/или предоставлялось ли право подписи лицу, имеющему адрес в США?</w:t>
            </w:r>
          </w:p>
        </w:tc>
        <w:tc>
          <w:tcPr>
            <w:tcW w:w="2479" w:type="dxa"/>
            <w:tcBorders>
              <w:top w:val="single" w:sz="6" w:space="0" w:color="auto"/>
              <w:left w:val="single" w:sz="6" w:space="0" w:color="auto"/>
              <w:bottom w:val="single" w:sz="6" w:space="0" w:color="auto"/>
              <w:right w:val="single" w:sz="6" w:space="0" w:color="auto"/>
            </w:tcBorders>
          </w:tcPr>
          <w:p w14:paraId="7FD26D89" w14:textId="77777777" w:rsidR="00B901F5" w:rsidRPr="008F5924" w:rsidRDefault="00B901F5" w:rsidP="0090188A">
            <w:pPr>
              <w:pStyle w:val="af0"/>
              <w:contextualSpacing/>
              <w:rPr>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p w14:paraId="46C1119D" w14:textId="77777777" w:rsidR="00B901F5" w:rsidRPr="008F5924" w:rsidRDefault="00B901F5" w:rsidP="0090188A">
            <w:pPr>
              <w:spacing w:after="0" w:line="240" w:lineRule="auto"/>
              <w:contextualSpacing/>
              <w:rPr>
                <w:rFonts w:ascii="Times New Roman" w:hAnsi="Times New Roman"/>
                <w:snapToGrid w:val="0"/>
                <w:sz w:val="24"/>
                <w:szCs w:val="24"/>
              </w:rPr>
            </w:pPr>
          </w:p>
        </w:tc>
      </w:tr>
      <w:tr w:rsidR="00B901F5" w:rsidRPr="008F5924" w14:paraId="44874639" w14:textId="77777777" w:rsidTr="0090188A">
        <w:trPr>
          <w:trHeight w:val="240"/>
        </w:trPr>
        <w:tc>
          <w:tcPr>
            <w:tcW w:w="7443" w:type="dxa"/>
            <w:tcBorders>
              <w:top w:val="single" w:sz="6" w:space="0" w:color="auto"/>
              <w:left w:val="single" w:sz="6" w:space="0" w:color="auto"/>
              <w:bottom w:val="single" w:sz="6" w:space="0" w:color="auto"/>
              <w:right w:val="single" w:sz="6" w:space="0" w:color="auto"/>
            </w:tcBorders>
          </w:tcPr>
          <w:p w14:paraId="21393989" w14:textId="77777777" w:rsidR="00B901F5" w:rsidRPr="008F5924" w:rsidRDefault="00B901F5" w:rsidP="0090188A">
            <w:pPr>
              <w:spacing w:after="120" w:line="240" w:lineRule="auto"/>
              <w:ind w:left="-6" w:firstLine="6"/>
              <w:contextualSpacing/>
              <w:jc w:val="both"/>
              <w:rPr>
                <w:rFonts w:ascii="Times New Roman" w:hAnsi="Times New Roman"/>
                <w:sz w:val="24"/>
                <w:szCs w:val="24"/>
              </w:rPr>
            </w:pPr>
            <w:r w:rsidRPr="008F5924">
              <w:rPr>
                <w:rFonts w:ascii="Times New Roman" w:hAnsi="Times New Roman"/>
                <w:sz w:val="24"/>
                <w:szCs w:val="24"/>
              </w:rPr>
              <w:t>Намеревается ли организация выдавать Банку распоряжения (инструкции) о перечислении денежных средств на счет/счета, открытые в США?</w:t>
            </w:r>
          </w:p>
        </w:tc>
        <w:tc>
          <w:tcPr>
            <w:tcW w:w="2479" w:type="dxa"/>
            <w:tcBorders>
              <w:top w:val="single" w:sz="6" w:space="0" w:color="auto"/>
              <w:left w:val="single" w:sz="6" w:space="0" w:color="auto"/>
              <w:bottom w:val="single" w:sz="6" w:space="0" w:color="auto"/>
              <w:right w:val="single" w:sz="6" w:space="0" w:color="auto"/>
            </w:tcBorders>
          </w:tcPr>
          <w:p w14:paraId="2B6102D4" w14:textId="77777777" w:rsidR="00B901F5" w:rsidRPr="008F5924" w:rsidRDefault="00B901F5" w:rsidP="0090188A">
            <w:pPr>
              <w:pStyle w:val="af0"/>
              <w:contextualSpacing/>
              <w:rPr>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p w14:paraId="43B6527C" w14:textId="77777777" w:rsidR="00B901F5" w:rsidRPr="008F5924" w:rsidRDefault="00B901F5" w:rsidP="0090188A">
            <w:pPr>
              <w:spacing w:after="0" w:line="240" w:lineRule="auto"/>
              <w:contextualSpacing/>
              <w:rPr>
                <w:rFonts w:ascii="Times New Roman" w:hAnsi="Times New Roman"/>
                <w:snapToGrid w:val="0"/>
                <w:sz w:val="24"/>
                <w:szCs w:val="24"/>
              </w:rPr>
            </w:pPr>
          </w:p>
        </w:tc>
      </w:tr>
      <w:tr w:rsidR="00B901F5" w:rsidRPr="008F5924" w14:paraId="419CA1E8" w14:textId="77777777" w:rsidTr="0090188A">
        <w:trPr>
          <w:trHeight w:val="1016"/>
        </w:trPr>
        <w:tc>
          <w:tcPr>
            <w:tcW w:w="7443" w:type="dxa"/>
            <w:tcBorders>
              <w:top w:val="single" w:sz="6" w:space="0" w:color="auto"/>
              <w:left w:val="single" w:sz="6" w:space="0" w:color="auto"/>
              <w:bottom w:val="single" w:sz="4" w:space="0" w:color="auto"/>
              <w:right w:val="single" w:sz="6" w:space="0" w:color="auto"/>
            </w:tcBorders>
          </w:tcPr>
          <w:p w14:paraId="149DD71F" w14:textId="77777777" w:rsidR="00B901F5" w:rsidRPr="008F5924" w:rsidRDefault="00B901F5" w:rsidP="0090188A">
            <w:pPr>
              <w:spacing w:after="120" w:line="240" w:lineRule="auto"/>
              <w:ind w:left="-6" w:firstLine="6"/>
              <w:contextualSpacing/>
              <w:jc w:val="both"/>
              <w:rPr>
                <w:rFonts w:ascii="Times New Roman" w:hAnsi="Times New Roman"/>
                <w:sz w:val="24"/>
                <w:szCs w:val="24"/>
              </w:rPr>
            </w:pPr>
            <w:r w:rsidRPr="008F5924">
              <w:rPr>
                <w:rFonts w:ascii="Times New Roman" w:hAnsi="Times New Roman"/>
                <w:sz w:val="24"/>
                <w:szCs w:val="24"/>
              </w:rPr>
              <w:lastRenderedPageBreak/>
              <w:t>Является ли организация - организацией финансового рынка</w:t>
            </w:r>
            <w:r>
              <w:rPr>
                <w:rFonts w:ascii="Times New Roman" w:hAnsi="Times New Roman"/>
                <w:sz w:val="24"/>
                <w:szCs w:val="24"/>
              </w:rPr>
              <w:t xml:space="preserve"> (ОФР)</w:t>
            </w:r>
            <w:r w:rsidRPr="008F5924">
              <w:rPr>
                <w:rFonts w:ascii="Times New Roman" w:hAnsi="Times New Roman"/>
                <w:sz w:val="24"/>
                <w:szCs w:val="24"/>
              </w:rPr>
              <w:t>?</w:t>
            </w:r>
          </w:p>
          <w:p w14:paraId="06526EA5" w14:textId="77777777" w:rsidR="00B901F5" w:rsidRDefault="00B901F5" w:rsidP="0090188A">
            <w:pPr>
              <w:spacing w:after="120" w:line="240" w:lineRule="auto"/>
              <w:ind w:left="-6" w:firstLine="6"/>
              <w:contextualSpacing/>
              <w:jc w:val="both"/>
              <w:rPr>
                <w:rFonts w:ascii="Times New Roman" w:hAnsi="Times New Roman"/>
                <w:sz w:val="24"/>
                <w:szCs w:val="24"/>
              </w:rPr>
            </w:pPr>
            <w:r w:rsidRPr="008F5924">
              <w:rPr>
                <w:rFonts w:ascii="Times New Roman" w:hAnsi="Times New Roman"/>
                <w:sz w:val="24"/>
                <w:szCs w:val="24"/>
              </w:rPr>
              <w:t>(при положительном ответе необходимо ответить на нижеприведенные вопросы)</w:t>
            </w:r>
          </w:p>
          <w:p w14:paraId="236B7421" w14:textId="7E1D37FA" w:rsidR="00B901F5" w:rsidRPr="0038534C" w:rsidRDefault="00B901F5" w:rsidP="0090188A">
            <w:pPr>
              <w:spacing w:after="120" w:line="240" w:lineRule="auto"/>
              <w:ind w:left="-6" w:firstLine="6"/>
              <w:contextualSpacing/>
              <w:jc w:val="both"/>
              <w:rPr>
                <w:rFonts w:ascii="Times New Roman" w:hAnsi="Times New Roman"/>
                <w:sz w:val="18"/>
                <w:szCs w:val="18"/>
              </w:rPr>
            </w:pPr>
            <w:r>
              <w:t>(</w:t>
            </w:r>
            <w:r w:rsidRPr="0038534C">
              <w:rPr>
                <w:rFonts w:ascii="Times New Roman" w:hAnsi="Times New Roman"/>
                <w:sz w:val="18"/>
                <w:szCs w:val="18"/>
              </w:rPr>
              <w:t>О</w:t>
            </w:r>
            <w:r>
              <w:rPr>
                <w:rFonts w:ascii="Times New Roman" w:hAnsi="Times New Roman"/>
                <w:sz w:val="18"/>
                <w:szCs w:val="18"/>
              </w:rPr>
              <w:t>ФР</w:t>
            </w:r>
            <w:r w:rsidRPr="0038534C">
              <w:rPr>
                <w:rFonts w:ascii="Times New Roman" w:hAnsi="Times New Roman"/>
                <w:sz w:val="18"/>
                <w:szCs w:val="18"/>
              </w:rPr>
              <w:t xml:space="preserve"> признаются кредитные организации, страховщики, осуществляющие деятельность по добровольному страхованию жизни, профессиональные участники рынка ценных бумаг, осуществляющие брокерскую деятельность, и (или) деятельность по управлению ценными бумагами, и (или) депозитарную деятельность, управляющие по договору доверительного управления имуществом, негосударственные пенсионные фонды, акционерные инвестиционные фонды, управляющие компании инвестиционных фондов, паевых инвестиционных фондов и негосударственных пенсионных фондов, клиринговые организации</w:t>
            </w:r>
            <w:r>
              <w:rPr>
                <w:rFonts w:ascii="Times New Roman" w:hAnsi="Times New Roman"/>
                <w:sz w:val="18"/>
                <w:szCs w:val="18"/>
              </w:rPr>
              <w:t>)</w:t>
            </w:r>
          </w:p>
        </w:tc>
        <w:tc>
          <w:tcPr>
            <w:tcW w:w="2479" w:type="dxa"/>
            <w:tcBorders>
              <w:top w:val="single" w:sz="6" w:space="0" w:color="auto"/>
              <w:left w:val="single" w:sz="6" w:space="0" w:color="auto"/>
              <w:bottom w:val="single" w:sz="4" w:space="0" w:color="auto"/>
              <w:right w:val="single" w:sz="6" w:space="0" w:color="auto"/>
            </w:tcBorders>
          </w:tcPr>
          <w:p w14:paraId="6C52D4B3" w14:textId="77777777" w:rsidR="00B901F5" w:rsidRPr="008F5924" w:rsidRDefault="00B901F5" w:rsidP="0090188A">
            <w:pPr>
              <w:pStyle w:val="af0"/>
              <w:contextualSpacing/>
              <w:rPr>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p w14:paraId="40B6D881" w14:textId="77777777" w:rsidR="00B901F5" w:rsidRPr="008F5924" w:rsidRDefault="00B901F5" w:rsidP="0090188A">
            <w:pPr>
              <w:spacing w:after="0" w:line="240" w:lineRule="auto"/>
              <w:contextualSpacing/>
              <w:rPr>
                <w:rFonts w:ascii="Times New Roman" w:hAnsi="Times New Roman"/>
                <w:snapToGrid w:val="0"/>
                <w:sz w:val="24"/>
                <w:szCs w:val="24"/>
              </w:rPr>
            </w:pPr>
          </w:p>
        </w:tc>
      </w:tr>
      <w:tr w:rsidR="00B901F5" w:rsidRPr="008F5924" w14:paraId="2094FC0A" w14:textId="77777777" w:rsidTr="0090188A">
        <w:trPr>
          <w:trHeight w:val="3961"/>
        </w:trPr>
        <w:tc>
          <w:tcPr>
            <w:tcW w:w="7443" w:type="dxa"/>
            <w:tcBorders>
              <w:top w:val="single" w:sz="4" w:space="0" w:color="auto"/>
              <w:left w:val="single" w:sz="6" w:space="0" w:color="auto"/>
              <w:bottom w:val="single" w:sz="6" w:space="0" w:color="auto"/>
              <w:right w:val="single" w:sz="6" w:space="0" w:color="auto"/>
            </w:tcBorders>
          </w:tcPr>
          <w:p w14:paraId="30FC2157" w14:textId="77777777" w:rsidR="00B901F5" w:rsidRDefault="00B901F5" w:rsidP="0090188A">
            <w:pPr>
              <w:spacing w:after="120" w:line="240" w:lineRule="auto"/>
              <w:ind w:left="-6" w:firstLine="6"/>
              <w:jc w:val="both"/>
              <w:rPr>
                <w:rFonts w:ascii="Times New Roman" w:eastAsia="@Meiryo UI" w:hAnsi="Times New Roman"/>
                <w:sz w:val="24"/>
                <w:szCs w:val="24"/>
              </w:rPr>
            </w:pPr>
            <w:r w:rsidRPr="008F5924">
              <w:rPr>
                <w:rFonts w:ascii="Times New Roman" w:eastAsia="@Meiryo UI" w:hAnsi="Times New Roman"/>
                <w:sz w:val="24"/>
                <w:szCs w:val="24"/>
              </w:rPr>
              <w:t>Вы являетесь ОФР по иным критериям, в том числе в соответствии с законодательством иностранного государства Вы относитесь к финансовым институтам (ФИ)</w:t>
            </w:r>
            <w:r>
              <w:rPr>
                <w:rFonts w:ascii="Times New Roman" w:eastAsia="@Meiryo UI" w:hAnsi="Times New Roman"/>
                <w:sz w:val="24"/>
                <w:szCs w:val="24"/>
              </w:rPr>
              <w:t>?</w:t>
            </w:r>
          </w:p>
          <w:p w14:paraId="5397DB33" w14:textId="77777777" w:rsidR="00B901F5" w:rsidRPr="00B00381" w:rsidRDefault="00B901F5" w:rsidP="0090188A">
            <w:pPr>
              <w:autoSpaceDE w:val="0"/>
              <w:autoSpaceDN w:val="0"/>
              <w:adjustRightInd w:val="0"/>
              <w:spacing w:after="120" w:line="240" w:lineRule="auto"/>
              <w:jc w:val="both"/>
              <w:rPr>
                <w:rFonts w:ascii="Times New Roman" w:hAnsi="Times New Roman"/>
                <w:sz w:val="20"/>
                <w:szCs w:val="20"/>
              </w:rPr>
            </w:pPr>
            <w:r>
              <w:rPr>
                <w:rFonts w:ascii="Times New Roman" w:hAnsi="Times New Roman"/>
                <w:sz w:val="20"/>
                <w:szCs w:val="20"/>
              </w:rPr>
              <w:t>(</w:t>
            </w:r>
            <w:r w:rsidRPr="00954727">
              <w:rPr>
                <w:rFonts w:ascii="Times New Roman" w:hAnsi="Times New Roman"/>
                <w:sz w:val="20"/>
                <w:szCs w:val="20"/>
              </w:rPr>
              <w:t>ФИ - банки, кредитные союзы и микрофинансовые орг</w:t>
            </w:r>
            <w:r>
              <w:rPr>
                <w:rFonts w:ascii="Times New Roman" w:hAnsi="Times New Roman"/>
                <w:sz w:val="20"/>
                <w:szCs w:val="20"/>
              </w:rPr>
              <w:t>анизации; брокеры и депозитарии -</w:t>
            </w:r>
            <w:r w:rsidRPr="00954727">
              <w:rPr>
                <w:rFonts w:ascii="Times New Roman" w:hAnsi="Times New Roman"/>
                <w:sz w:val="20"/>
                <w:szCs w:val="20"/>
              </w:rPr>
              <w:t xml:space="preserve"> организации, ведущие учёт финансовых активов третьих лиц в качестве основной деятельности; </w:t>
            </w:r>
            <w:r>
              <w:rPr>
                <w:rFonts w:ascii="Times New Roman" w:hAnsi="Times New Roman"/>
                <w:sz w:val="20"/>
                <w:szCs w:val="20"/>
              </w:rPr>
              <w:t>управляющие компании, ПИФы, НПФ -</w:t>
            </w:r>
            <w:r w:rsidRPr="00954727">
              <w:rPr>
                <w:rFonts w:ascii="Times New Roman" w:hAnsi="Times New Roman"/>
                <w:sz w:val="20"/>
                <w:szCs w:val="20"/>
              </w:rPr>
              <w:t xml:space="preserve"> организации, основной деятельностью которых является инвестирование в ценные бумаги и торговля ими, сырьевыми товарами (на бирже) и производными финансовыми ин</w:t>
            </w:r>
            <w:r>
              <w:rPr>
                <w:rFonts w:ascii="Times New Roman" w:hAnsi="Times New Roman"/>
                <w:sz w:val="20"/>
                <w:szCs w:val="20"/>
              </w:rPr>
              <w:t>струментами; страховые компании -</w:t>
            </w:r>
            <w:r w:rsidRPr="00954727">
              <w:rPr>
                <w:rFonts w:ascii="Times New Roman" w:hAnsi="Times New Roman"/>
                <w:sz w:val="20"/>
                <w:szCs w:val="20"/>
              </w:rPr>
              <w:t xml:space="preserve"> юридические лица, занимающиеся </w:t>
            </w:r>
            <w:r w:rsidRPr="00954727">
              <w:rPr>
                <w:rFonts w:ascii="Times New Roman" w:hAnsi="Times New Roman"/>
                <w:color w:val="000000"/>
                <w:sz w:val="20"/>
                <w:szCs w:val="20"/>
              </w:rPr>
              <w:t>страхованием</w:t>
            </w:r>
            <w:r w:rsidRPr="00954727">
              <w:rPr>
                <w:rFonts w:ascii="Times New Roman" w:hAnsi="Times New Roman"/>
                <w:sz w:val="20"/>
                <w:szCs w:val="20"/>
              </w:rPr>
              <w:t xml:space="preserve"> и предлагающие продукты с накопительными программами и/или предполагающие аннуитетные платежи </w:t>
            </w:r>
            <w:r w:rsidRPr="00B96055">
              <w:rPr>
                <w:rFonts w:ascii="Times New Roman" w:hAnsi="Times New Roman"/>
                <w:sz w:val="20"/>
                <w:szCs w:val="20"/>
              </w:rPr>
              <w:t>клиентов (например, договоры страхования жизни, предусматривающие регулярную оплату страховой премии с последующей её выплатой после наступления определенной даты, в случае отсутствия страхового случая); холдинговые компании и казначейские центры - юридические лица, которые включены в структуру владения и/или финансирования ФИ. Более подробная информация у</w:t>
            </w:r>
            <w:r>
              <w:rPr>
                <w:rFonts w:ascii="Times New Roman" w:hAnsi="Times New Roman"/>
                <w:sz w:val="20"/>
                <w:szCs w:val="20"/>
              </w:rPr>
              <w:t>казана в Приложение № 1 к Анкете)</w:t>
            </w:r>
          </w:p>
        </w:tc>
        <w:tc>
          <w:tcPr>
            <w:tcW w:w="2479" w:type="dxa"/>
            <w:tcBorders>
              <w:top w:val="single" w:sz="4" w:space="0" w:color="auto"/>
              <w:left w:val="single" w:sz="6" w:space="0" w:color="auto"/>
              <w:bottom w:val="single" w:sz="6" w:space="0" w:color="auto"/>
              <w:right w:val="single" w:sz="6" w:space="0" w:color="auto"/>
            </w:tcBorders>
          </w:tcPr>
          <w:p w14:paraId="03C11025" w14:textId="77777777" w:rsidR="00B901F5" w:rsidRPr="008F5924" w:rsidRDefault="00B901F5" w:rsidP="0090188A">
            <w:pPr>
              <w:pStyle w:val="af0"/>
              <w:contextualSpacing/>
              <w:rPr>
                <w:b/>
                <w:sz w:val="24"/>
                <w:szCs w:val="24"/>
              </w:rPr>
            </w:pPr>
            <w:r w:rsidRPr="008F5924">
              <w:rPr>
                <w:b/>
                <w:sz w:val="24"/>
                <w:szCs w:val="24"/>
              </w:rPr>
              <w:sym w:font="Times New Roman" w:char="F00C"/>
            </w:r>
            <w:r w:rsidRPr="008F5924">
              <w:rPr>
                <w:b/>
                <w:sz w:val="24"/>
                <w:szCs w:val="24"/>
              </w:rPr>
              <w:t xml:space="preserve"> да              </w:t>
            </w:r>
            <w:r w:rsidRPr="008F5924">
              <w:rPr>
                <w:b/>
                <w:sz w:val="24"/>
                <w:szCs w:val="24"/>
              </w:rPr>
              <w:sym w:font="Times New Roman" w:char="F00C"/>
            </w:r>
            <w:r w:rsidRPr="008F5924">
              <w:rPr>
                <w:b/>
                <w:sz w:val="24"/>
                <w:szCs w:val="24"/>
              </w:rPr>
              <w:t xml:space="preserve"> нет</w:t>
            </w:r>
          </w:p>
        </w:tc>
      </w:tr>
      <w:tr w:rsidR="00B901F5" w:rsidRPr="008F5924" w14:paraId="291D1CF4" w14:textId="77777777" w:rsidTr="0090188A">
        <w:trPr>
          <w:trHeight w:val="240"/>
        </w:trPr>
        <w:tc>
          <w:tcPr>
            <w:tcW w:w="9922" w:type="dxa"/>
            <w:gridSpan w:val="2"/>
            <w:tcBorders>
              <w:top w:val="single" w:sz="6" w:space="0" w:color="auto"/>
              <w:left w:val="single" w:sz="6" w:space="0" w:color="auto"/>
              <w:bottom w:val="single" w:sz="6" w:space="0" w:color="auto"/>
              <w:right w:val="single" w:sz="6" w:space="0" w:color="auto"/>
            </w:tcBorders>
          </w:tcPr>
          <w:p w14:paraId="0E95BFA3" w14:textId="77777777" w:rsidR="00B901F5" w:rsidRPr="008F5924" w:rsidRDefault="00B901F5" w:rsidP="0090188A">
            <w:pPr>
              <w:spacing w:after="0" w:line="240" w:lineRule="auto"/>
              <w:ind w:left="-6" w:firstLine="6"/>
              <w:contextualSpacing/>
              <w:jc w:val="both"/>
              <w:rPr>
                <w:rFonts w:ascii="Times New Roman" w:hAnsi="Times New Roman"/>
                <w:sz w:val="24"/>
                <w:szCs w:val="24"/>
              </w:rPr>
            </w:pPr>
            <w:r w:rsidRPr="008F5924">
              <w:rPr>
                <w:rFonts w:ascii="Times New Roman" w:hAnsi="Times New Roman"/>
                <w:sz w:val="24"/>
                <w:szCs w:val="24"/>
              </w:rPr>
              <w:t>Статус, полученный при регистрации на портале Налоговой службы США (</w:t>
            </w:r>
            <w:r w:rsidRPr="008F5924">
              <w:rPr>
                <w:rFonts w:ascii="Times New Roman" w:hAnsi="Times New Roman"/>
                <w:sz w:val="24"/>
                <w:szCs w:val="24"/>
                <w:lang w:val="en-US"/>
              </w:rPr>
              <w:t>IRS</w:t>
            </w:r>
            <w:r w:rsidRPr="008F5924">
              <w:rPr>
                <w:rFonts w:ascii="Times New Roman" w:hAnsi="Times New Roman"/>
                <w:sz w:val="24"/>
                <w:szCs w:val="24"/>
              </w:rPr>
              <w:t xml:space="preserve">) в соответствии с требованиями Закона </w:t>
            </w:r>
            <w:r w:rsidRPr="008F5924">
              <w:rPr>
                <w:rFonts w:ascii="Times New Roman" w:hAnsi="Times New Roman"/>
                <w:sz w:val="24"/>
                <w:szCs w:val="24"/>
                <w:lang w:val="en-US"/>
              </w:rPr>
              <w:t>FATCA</w:t>
            </w:r>
            <w:r>
              <w:rPr>
                <w:rFonts w:ascii="Times New Roman" w:hAnsi="Times New Roman"/>
                <w:sz w:val="24"/>
                <w:szCs w:val="24"/>
              </w:rPr>
              <w:t>:</w:t>
            </w:r>
          </w:p>
          <w:p w14:paraId="21E585F1" w14:textId="77777777" w:rsidR="00B901F5" w:rsidRPr="00D2006A" w:rsidRDefault="00B901F5" w:rsidP="0090188A">
            <w:pPr>
              <w:pStyle w:val="Style1"/>
              <w:widowControl/>
              <w:numPr>
                <w:ilvl w:val="0"/>
                <w:numId w:val="5"/>
              </w:numPr>
              <w:tabs>
                <w:tab w:val="left" w:pos="571"/>
              </w:tabs>
              <w:ind w:left="142" w:firstLine="0"/>
              <w:jc w:val="both"/>
              <w:rPr>
                <w:rStyle w:val="FontStyle28"/>
                <w:rFonts w:ascii="Times New Roman" w:hAnsi="Times New Roman"/>
              </w:rPr>
            </w:pPr>
            <w:r w:rsidRPr="008F5924">
              <w:rPr>
                <w:rStyle w:val="FontStyle28"/>
                <w:rFonts w:ascii="Times New Roman" w:hAnsi="Times New Roman"/>
              </w:rPr>
              <w:t>участвующий</w:t>
            </w:r>
            <w:r w:rsidRPr="00D2006A">
              <w:rPr>
                <w:rStyle w:val="FontStyle28"/>
                <w:rFonts w:ascii="Times New Roman" w:hAnsi="Times New Roman"/>
              </w:rPr>
              <w:t xml:space="preserve"> </w:t>
            </w:r>
            <w:r w:rsidRPr="008F5924">
              <w:rPr>
                <w:rStyle w:val="FontStyle28"/>
                <w:rFonts w:ascii="Times New Roman" w:hAnsi="Times New Roman"/>
              </w:rPr>
              <w:t>ФИ</w:t>
            </w:r>
            <w:r w:rsidRPr="00D2006A">
              <w:rPr>
                <w:rStyle w:val="FontStyle28"/>
                <w:rFonts w:ascii="Times New Roman" w:hAnsi="Times New Roman"/>
              </w:rPr>
              <w:t xml:space="preserve"> (</w:t>
            </w:r>
            <w:r w:rsidRPr="008F5924">
              <w:rPr>
                <w:rStyle w:val="FontStyle28"/>
                <w:rFonts w:ascii="Times New Roman" w:hAnsi="Times New Roman"/>
              </w:rPr>
              <w:t>без</w:t>
            </w:r>
            <w:r w:rsidRPr="00D2006A">
              <w:rPr>
                <w:rStyle w:val="FontStyle28"/>
                <w:rFonts w:ascii="Times New Roman" w:hAnsi="Times New Roman"/>
              </w:rPr>
              <w:t xml:space="preserve"> </w:t>
            </w:r>
            <w:r w:rsidRPr="008F5924">
              <w:rPr>
                <w:rStyle w:val="FontStyle28"/>
                <w:rFonts w:ascii="Times New Roman" w:hAnsi="Times New Roman"/>
              </w:rPr>
              <w:t>МС</w:t>
            </w:r>
            <w:r>
              <w:rPr>
                <w:rStyle w:val="FontStyle24"/>
                <w:rFonts w:ascii="Times New Roman" w:hAnsi="Times New Roman" w:cs="Times New Roman"/>
                <w:sz w:val="20"/>
                <w:szCs w:val="20"/>
              </w:rPr>
              <w:t xml:space="preserve"> -</w:t>
            </w:r>
            <w:r w:rsidRPr="00B67D4F">
              <w:rPr>
                <w:rStyle w:val="FontStyle24"/>
                <w:rFonts w:ascii="Times New Roman" w:hAnsi="Times New Roman" w:cs="Times New Roman"/>
                <w:sz w:val="20"/>
                <w:szCs w:val="20"/>
              </w:rPr>
              <w:t xml:space="preserve"> межправительственное соглашение по обмену информацией в рамках </w:t>
            </w:r>
            <w:r w:rsidRPr="00B67D4F">
              <w:rPr>
                <w:rStyle w:val="FontStyle24"/>
                <w:rFonts w:ascii="Times New Roman" w:hAnsi="Times New Roman" w:cs="Times New Roman"/>
                <w:sz w:val="20"/>
                <w:szCs w:val="20"/>
                <w:lang w:val="en-US"/>
              </w:rPr>
              <w:t>FATCA</w:t>
            </w:r>
            <w:r>
              <w:rPr>
                <w:rStyle w:val="FontStyle24"/>
                <w:rFonts w:ascii="Times New Roman" w:hAnsi="Times New Roman" w:cs="Times New Roman"/>
                <w:sz w:val="20"/>
                <w:szCs w:val="20"/>
              </w:rPr>
              <w:t xml:space="preserve"> (М1 -</w:t>
            </w:r>
            <w:r w:rsidRPr="00B67D4F">
              <w:rPr>
                <w:rStyle w:val="FontStyle24"/>
                <w:rFonts w:ascii="Times New Roman" w:hAnsi="Times New Roman" w:cs="Times New Roman"/>
                <w:sz w:val="20"/>
                <w:szCs w:val="20"/>
              </w:rPr>
              <w:t xml:space="preserve"> модель 1, М2 - модель 2</w:t>
            </w:r>
            <w:r>
              <w:rPr>
                <w:rStyle w:val="FontStyle24"/>
                <w:rFonts w:ascii="Times New Roman" w:hAnsi="Times New Roman" w:cs="Times New Roman"/>
                <w:sz w:val="20"/>
                <w:szCs w:val="20"/>
              </w:rPr>
              <w:t>)</w:t>
            </w:r>
            <w:r w:rsidRPr="00D2006A">
              <w:rPr>
                <w:rStyle w:val="FontStyle28"/>
                <w:rFonts w:ascii="Times New Roman" w:hAnsi="Times New Roman"/>
              </w:rPr>
              <w:t xml:space="preserve">, </w:t>
            </w:r>
            <w:r w:rsidRPr="008F5924">
              <w:rPr>
                <w:rStyle w:val="FontStyle28"/>
                <w:rFonts w:ascii="Times New Roman" w:hAnsi="Times New Roman"/>
                <w:lang w:val="en-US"/>
              </w:rPr>
              <w:t>Participating</w:t>
            </w:r>
            <w:r w:rsidRPr="00D2006A">
              <w:rPr>
                <w:rStyle w:val="FontStyle28"/>
                <w:rFonts w:ascii="Times New Roman" w:hAnsi="Times New Roman"/>
              </w:rPr>
              <w:t xml:space="preserve"> </w:t>
            </w:r>
            <w:r w:rsidRPr="008F5924">
              <w:rPr>
                <w:rStyle w:val="FontStyle28"/>
                <w:rFonts w:ascii="Times New Roman" w:hAnsi="Times New Roman"/>
                <w:lang w:val="en-US"/>
              </w:rPr>
              <w:t>FFI</w:t>
            </w:r>
            <w:r w:rsidRPr="00D2006A">
              <w:rPr>
                <w:rStyle w:val="FontStyle28"/>
                <w:rFonts w:ascii="Times New Roman" w:hAnsi="Times New Roman"/>
              </w:rPr>
              <w:t xml:space="preserve"> </w:t>
            </w:r>
            <w:r w:rsidRPr="008F5924">
              <w:rPr>
                <w:rStyle w:val="FontStyle28"/>
                <w:rFonts w:ascii="Times New Roman" w:hAnsi="Times New Roman"/>
                <w:lang w:val="en-US"/>
              </w:rPr>
              <w:t>not</w:t>
            </w:r>
            <w:r w:rsidRPr="00D2006A">
              <w:rPr>
                <w:rStyle w:val="FontStyle28"/>
                <w:rFonts w:ascii="Times New Roman" w:hAnsi="Times New Roman"/>
              </w:rPr>
              <w:t xml:space="preserve"> </w:t>
            </w:r>
            <w:r w:rsidRPr="008F5924">
              <w:rPr>
                <w:rStyle w:val="FontStyle28"/>
                <w:rFonts w:ascii="Times New Roman" w:hAnsi="Times New Roman"/>
                <w:lang w:val="en-US"/>
              </w:rPr>
              <w:t>covered</w:t>
            </w:r>
            <w:r w:rsidRPr="00D2006A">
              <w:rPr>
                <w:rStyle w:val="FontStyle28"/>
                <w:rFonts w:ascii="Times New Roman" w:hAnsi="Times New Roman"/>
              </w:rPr>
              <w:t xml:space="preserve"> </w:t>
            </w:r>
            <w:r w:rsidRPr="008F5924">
              <w:rPr>
                <w:rStyle w:val="FontStyle28"/>
                <w:rFonts w:ascii="Times New Roman" w:hAnsi="Times New Roman"/>
                <w:lang w:val="en-US"/>
              </w:rPr>
              <w:t>by</w:t>
            </w:r>
            <w:r w:rsidRPr="00D2006A">
              <w:rPr>
                <w:rStyle w:val="FontStyle28"/>
                <w:rFonts w:ascii="Times New Roman" w:hAnsi="Times New Roman"/>
              </w:rPr>
              <w:t xml:space="preserve"> </w:t>
            </w:r>
            <w:r w:rsidRPr="008F5924">
              <w:rPr>
                <w:rStyle w:val="FontStyle28"/>
                <w:rFonts w:ascii="Times New Roman" w:hAnsi="Times New Roman"/>
                <w:lang w:val="en-US"/>
              </w:rPr>
              <w:t>IGA</w:t>
            </w:r>
            <w:r w:rsidRPr="00D2006A">
              <w:rPr>
                <w:rStyle w:val="FontStyle28"/>
                <w:rFonts w:ascii="Times New Roman" w:hAnsi="Times New Roman"/>
              </w:rPr>
              <w:t>)</w:t>
            </w:r>
            <w:r>
              <w:rPr>
                <w:rStyle w:val="FontStyle28"/>
                <w:rFonts w:ascii="Times New Roman" w:hAnsi="Times New Roman"/>
              </w:rPr>
              <w:t>;</w:t>
            </w:r>
          </w:p>
          <w:p w14:paraId="7D502B17" w14:textId="77777777" w:rsidR="00B901F5" w:rsidRPr="008F5924" w:rsidRDefault="00B901F5" w:rsidP="0090188A">
            <w:pPr>
              <w:pStyle w:val="Style1"/>
              <w:widowControl/>
              <w:numPr>
                <w:ilvl w:val="0"/>
                <w:numId w:val="5"/>
              </w:numPr>
              <w:tabs>
                <w:tab w:val="left" w:pos="571"/>
              </w:tabs>
              <w:ind w:left="142" w:firstLine="0"/>
              <w:jc w:val="both"/>
              <w:rPr>
                <w:rStyle w:val="FontStyle28"/>
                <w:rFonts w:ascii="Times New Roman" w:hAnsi="Times New Roman"/>
              </w:rPr>
            </w:pPr>
            <w:r w:rsidRPr="008F5924">
              <w:rPr>
                <w:rStyle w:val="FontStyle28"/>
                <w:rFonts w:ascii="Times New Roman" w:hAnsi="Times New Roman"/>
              </w:rPr>
              <w:t>ФИ, предоставляющий информацию в соответствии с МС М1 (</w:t>
            </w:r>
            <w:r w:rsidRPr="008F5924">
              <w:rPr>
                <w:rStyle w:val="FontStyle28"/>
                <w:rFonts w:ascii="Times New Roman" w:hAnsi="Times New Roman"/>
                <w:lang w:val="en-US"/>
              </w:rPr>
              <w:t>Reporting</w:t>
            </w:r>
            <w:r w:rsidRPr="008F5924">
              <w:rPr>
                <w:rStyle w:val="FontStyle28"/>
                <w:rFonts w:ascii="Times New Roman" w:hAnsi="Times New Roman"/>
              </w:rPr>
              <w:t xml:space="preserve"> </w:t>
            </w:r>
            <w:r w:rsidRPr="008F5924">
              <w:rPr>
                <w:rStyle w:val="FontStyle28"/>
                <w:rFonts w:ascii="Times New Roman" w:hAnsi="Times New Roman"/>
                <w:lang w:val="en-US"/>
              </w:rPr>
              <w:t>Model</w:t>
            </w:r>
            <w:r w:rsidRPr="008F5924">
              <w:rPr>
                <w:rStyle w:val="FontStyle28"/>
                <w:rFonts w:ascii="Times New Roman" w:hAnsi="Times New Roman"/>
              </w:rPr>
              <w:t xml:space="preserve"> 1 </w:t>
            </w:r>
            <w:r w:rsidRPr="008F5924">
              <w:rPr>
                <w:rStyle w:val="FontStyle28"/>
                <w:rFonts w:ascii="Times New Roman" w:hAnsi="Times New Roman"/>
                <w:lang w:val="en-US"/>
              </w:rPr>
              <w:t>FFI</w:t>
            </w:r>
            <w:r w:rsidRPr="008F5924">
              <w:rPr>
                <w:rStyle w:val="FontStyle28"/>
                <w:rFonts w:ascii="Times New Roman" w:hAnsi="Times New Roman"/>
              </w:rPr>
              <w:t>)</w:t>
            </w:r>
            <w:r>
              <w:rPr>
                <w:rStyle w:val="FontStyle28"/>
                <w:rFonts w:ascii="Times New Roman" w:hAnsi="Times New Roman"/>
              </w:rPr>
              <w:t>;</w:t>
            </w:r>
          </w:p>
          <w:p w14:paraId="07920892" w14:textId="77777777" w:rsidR="00B901F5" w:rsidRPr="008F5924" w:rsidRDefault="00B901F5" w:rsidP="0090188A">
            <w:pPr>
              <w:pStyle w:val="Style1"/>
              <w:widowControl/>
              <w:numPr>
                <w:ilvl w:val="0"/>
                <w:numId w:val="5"/>
              </w:numPr>
              <w:tabs>
                <w:tab w:val="left" w:pos="571"/>
              </w:tabs>
              <w:ind w:left="142" w:firstLine="0"/>
              <w:jc w:val="both"/>
              <w:rPr>
                <w:rStyle w:val="FontStyle28"/>
                <w:rFonts w:ascii="Times New Roman" w:hAnsi="Times New Roman"/>
              </w:rPr>
            </w:pPr>
            <w:r w:rsidRPr="008F5924">
              <w:rPr>
                <w:rStyle w:val="FontStyle28"/>
                <w:rFonts w:ascii="Times New Roman" w:hAnsi="Times New Roman"/>
              </w:rPr>
              <w:t>ФИ, предоставляющий информацию в соответствии с МС М2 (</w:t>
            </w:r>
            <w:r w:rsidRPr="008F5924">
              <w:rPr>
                <w:rStyle w:val="FontStyle28"/>
                <w:rFonts w:ascii="Times New Roman" w:hAnsi="Times New Roman"/>
                <w:lang w:val="en-US"/>
              </w:rPr>
              <w:t>Reporting</w:t>
            </w:r>
            <w:r w:rsidRPr="008F5924">
              <w:rPr>
                <w:rStyle w:val="FontStyle28"/>
                <w:rFonts w:ascii="Times New Roman" w:hAnsi="Times New Roman"/>
              </w:rPr>
              <w:t xml:space="preserve"> </w:t>
            </w:r>
            <w:r w:rsidRPr="008F5924">
              <w:rPr>
                <w:rStyle w:val="FontStyle28"/>
                <w:rFonts w:ascii="Times New Roman" w:hAnsi="Times New Roman"/>
                <w:lang w:val="en-US"/>
              </w:rPr>
              <w:t>Model</w:t>
            </w:r>
            <w:r w:rsidRPr="008F5924">
              <w:rPr>
                <w:rStyle w:val="FontStyle28"/>
                <w:rFonts w:ascii="Times New Roman" w:hAnsi="Times New Roman"/>
              </w:rPr>
              <w:t xml:space="preserve"> 2 </w:t>
            </w:r>
            <w:r w:rsidRPr="008F5924">
              <w:rPr>
                <w:rStyle w:val="FontStyle28"/>
                <w:rFonts w:ascii="Times New Roman" w:hAnsi="Times New Roman"/>
                <w:lang w:val="en-US"/>
              </w:rPr>
              <w:t>FFI</w:t>
            </w:r>
            <w:r w:rsidRPr="008F5924">
              <w:rPr>
                <w:rStyle w:val="FontStyle28"/>
                <w:rFonts w:ascii="Times New Roman" w:hAnsi="Times New Roman"/>
              </w:rPr>
              <w:t>)</w:t>
            </w:r>
            <w:r>
              <w:rPr>
                <w:rStyle w:val="FontStyle28"/>
                <w:rFonts w:ascii="Times New Roman" w:hAnsi="Times New Roman"/>
              </w:rPr>
              <w:t>;</w:t>
            </w:r>
          </w:p>
          <w:p w14:paraId="085F7C38" w14:textId="77777777" w:rsidR="00B901F5" w:rsidRPr="008F5924" w:rsidRDefault="00B901F5" w:rsidP="0090188A">
            <w:pPr>
              <w:pStyle w:val="Style1"/>
              <w:widowControl/>
              <w:numPr>
                <w:ilvl w:val="0"/>
                <w:numId w:val="5"/>
              </w:numPr>
              <w:tabs>
                <w:tab w:val="left" w:pos="571"/>
              </w:tabs>
              <w:ind w:left="142" w:firstLine="0"/>
              <w:jc w:val="both"/>
              <w:rPr>
                <w:rStyle w:val="FontStyle28"/>
                <w:rFonts w:ascii="Times New Roman" w:hAnsi="Times New Roman"/>
              </w:rPr>
            </w:pPr>
            <w:r w:rsidRPr="008F5924">
              <w:rPr>
                <w:rStyle w:val="FontStyle28"/>
                <w:rFonts w:ascii="Times New Roman" w:hAnsi="Times New Roman"/>
              </w:rPr>
              <w:t>регистрируемый условно участвующий ФИ (</w:t>
            </w:r>
            <w:r w:rsidRPr="008F5924">
              <w:rPr>
                <w:rStyle w:val="FontStyle28"/>
                <w:rFonts w:ascii="Times New Roman" w:hAnsi="Times New Roman"/>
                <w:lang w:val="en-US"/>
              </w:rPr>
              <w:t>Registered</w:t>
            </w:r>
            <w:r w:rsidRPr="008F5924">
              <w:rPr>
                <w:rStyle w:val="FontStyle28"/>
                <w:rFonts w:ascii="Times New Roman" w:hAnsi="Times New Roman"/>
              </w:rPr>
              <w:t xml:space="preserve"> </w:t>
            </w:r>
            <w:r w:rsidRPr="008F5924">
              <w:rPr>
                <w:rStyle w:val="FontStyle28"/>
                <w:rFonts w:ascii="Times New Roman" w:hAnsi="Times New Roman"/>
                <w:lang w:val="en-US"/>
              </w:rPr>
              <w:t>Deemed</w:t>
            </w:r>
            <w:r w:rsidRPr="008F5924">
              <w:rPr>
                <w:rStyle w:val="FontStyle28"/>
                <w:rFonts w:ascii="Times New Roman" w:hAnsi="Times New Roman"/>
              </w:rPr>
              <w:t xml:space="preserve"> </w:t>
            </w:r>
            <w:r w:rsidRPr="008F5924">
              <w:rPr>
                <w:rStyle w:val="FontStyle28"/>
                <w:rFonts w:ascii="Times New Roman" w:hAnsi="Times New Roman"/>
                <w:lang w:val="en-US"/>
              </w:rPr>
              <w:t>Compliant</w:t>
            </w:r>
            <w:r w:rsidRPr="008F5924">
              <w:rPr>
                <w:rStyle w:val="FontStyle28"/>
                <w:rFonts w:ascii="Times New Roman" w:hAnsi="Times New Roman"/>
              </w:rPr>
              <w:t xml:space="preserve"> </w:t>
            </w:r>
            <w:r w:rsidRPr="008F5924">
              <w:rPr>
                <w:rStyle w:val="FontStyle28"/>
                <w:rFonts w:ascii="Times New Roman" w:hAnsi="Times New Roman"/>
                <w:lang w:val="en-US"/>
              </w:rPr>
              <w:t>FFI</w:t>
            </w:r>
            <w:r w:rsidRPr="008F5924">
              <w:rPr>
                <w:rStyle w:val="FontStyle28"/>
                <w:rFonts w:ascii="Times New Roman" w:hAnsi="Times New Roman"/>
              </w:rPr>
              <w:t>)</w:t>
            </w:r>
            <w:r>
              <w:rPr>
                <w:rStyle w:val="FontStyle28"/>
                <w:rFonts w:ascii="Times New Roman" w:hAnsi="Times New Roman"/>
              </w:rPr>
              <w:t>;</w:t>
            </w:r>
            <w:r w:rsidRPr="008F5924">
              <w:rPr>
                <w:rStyle w:val="FontStyle28"/>
                <w:rFonts w:ascii="Times New Roman" w:hAnsi="Times New Roman"/>
              </w:rPr>
              <w:t xml:space="preserve"> </w:t>
            </w:r>
          </w:p>
          <w:p w14:paraId="522D2624" w14:textId="77777777" w:rsidR="00B901F5" w:rsidRPr="008F5924" w:rsidRDefault="00B901F5" w:rsidP="0090188A">
            <w:pPr>
              <w:pStyle w:val="Style1"/>
              <w:widowControl/>
              <w:numPr>
                <w:ilvl w:val="0"/>
                <w:numId w:val="5"/>
              </w:numPr>
              <w:tabs>
                <w:tab w:val="left" w:pos="571"/>
              </w:tabs>
              <w:spacing w:after="120"/>
              <w:ind w:left="142" w:firstLine="0"/>
              <w:jc w:val="both"/>
              <w:rPr>
                <w:rFonts w:ascii="Times New Roman" w:hAnsi="Times New Roman" w:cs="Calibri"/>
                <w:sz w:val="18"/>
                <w:szCs w:val="18"/>
              </w:rPr>
            </w:pPr>
            <w:r w:rsidRPr="008F5924">
              <w:rPr>
                <w:rStyle w:val="FontStyle28"/>
                <w:rFonts w:ascii="Times New Roman" w:hAnsi="Times New Roman"/>
              </w:rPr>
              <w:t>спонсируемый финансовый институт (</w:t>
            </w:r>
            <w:r w:rsidRPr="008F5924">
              <w:rPr>
                <w:rStyle w:val="FontStyle28"/>
                <w:rFonts w:ascii="Times New Roman" w:hAnsi="Times New Roman"/>
                <w:lang w:val="en-US"/>
              </w:rPr>
              <w:t>Sponsored</w:t>
            </w:r>
            <w:r w:rsidRPr="008F5924">
              <w:rPr>
                <w:rStyle w:val="FontStyle28"/>
                <w:rFonts w:ascii="Times New Roman" w:hAnsi="Times New Roman"/>
              </w:rPr>
              <w:t xml:space="preserve"> </w:t>
            </w:r>
            <w:r w:rsidRPr="008F5924">
              <w:rPr>
                <w:rStyle w:val="FontStyle28"/>
                <w:rFonts w:ascii="Times New Roman" w:hAnsi="Times New Roman"/>
                <w:lang w:val="en-US"/>
              </w:rPr>
              <w:t>Investment</w:t>
            </w:r>
            <w:r w:rsidRPr="008F5924">
              <w:rPr>
                <w:rStyle w:val="FontStyle28"/>
                <w:rFonts w:ascii="Times New Roman" w:hAnsi="Times New Roman"/>
              </w:rPr>
              <w:t xml:space="preserve"> </w:t>
            </w:r>
            <w:r w:rsidRPr="008F5924">
              <w:rPr>
                <w:rStyle w:val="FontStyle28"/>
                <w:rFonts w:ascii="Times New Roman" w:hAnsi="Times New Roman"/>
                <w:lang w:val="en-US"/>
              </w:rPr>
              <w:t>Entity</w:t>
            </w:r>
            <w:r w:rsidRPr="008F5924">
              <w:rPr>
                <w:rStyle w:val="FontStyle28"/>
                <w:rFonts w:ascii="Times New Roman" w:hAnsi="Times New Roman"/>
              </w:rPr>
              <w:t>)</w:t>
            </w:r>
            <w:r>
              <w:rPr>
                <w:rStyle w:val="FontStyle28"/>
                <w:rFonts w:ascii="Times New Roman" w:hAnsi="Times New Roman"/>
              </w:rPr>
              <w:t>.</w:t>
            </w:r>
          </w:p>
        </w:tc>
      </w:tr>
      <w:tr w:rsidR="00B901F5" w:rsidRPr="008F5924" w14:paraId="069270AC" w14:textId="77777777" w:rsidTr="0090188A">
        <w:trPr>
          <w:trHeight w:val="368"/>
        </w:trPr>
        <w:tc>
          <w:tcPr>
            <w:tcW w:w="7443" w:type="dxa"/>
            <w:tcBorders>
              <w:top w:val="single" w:sz="6" w:space="0" w:color="auto"/>
              <w:left w:val="single" w:sz="6" w:space="0" w:color="auto"/>
              <w:bottom w:val="single" w:sz="4" w:space="0" w:color="auto"/>
              <w:right w:val="single" w:sz="6" w:space="0" w:color="auto"/>
            </w:tcBorders>
          </w:tcPr>
          <w:p w14:paraId="5CEC895E" w14:textId="77777777" w:rsidR="00B901F5" w:rsidRPr="008F5924" w:rsidRDefault="00B901F5" w:rsidP="0090188A">
            <w:pPr>
              <w:spacing w:after="0" w:line="240" w:lineRule="auto"/>
              <w:ind w:left="-6" w:firstLine="6"/>
              <w:contextualSpacing/>
              <w:jc w:val="both"/>
              <w:rPr>
                <w:rFonts w:ascii="Times New Roman" w:hAnsi="Times New Roman"/>
                <w:sz w:val="24"/>
                <w:szCs w:val="24"/>
              </w:rPr>
            </w:pPr>
            <w:r w:rsidRPr="008F5924">
              <w:rPr>
                <w:rFonts w:ascii="Times New Roman" w:hAnsi="Times New Roman"/>
                <w:sz w:val="24"/>
                <w:szCs w:val="24"/>
              </w:rPr>
              <w:t>Код GIIN (глобальный идентификационный номер посредника)</w:t>
            </w:r>
          </w:p>
          <w:p w14:paraId="795EB4FC" w14:textId="77777777" w:rsidR="00B901F5" w:rsidRPr="008F5924" w:rsidRDefault="00B901F5" w:rsidP="0090188A">
            <w:pPr>
              <w:spacing w:after="0" w:line="240" w:lineRule="auto"/>
              <w:ind w:left="-6" w:firstLine="6"/>
              <w:contextualSpacing/>
              <w:jc w:val="both"/>
              <w:rPr>
                <w:rFonts w:ascii="Times New Roman" w:hAnsi="Times New Roman"/>
                <w:sz w:val="24"/>
                <w:szCs w:val="24"/>
              </w:rPr>
            </w:pPr>
          </w:p>
        </w:tc>
        <w:tc>
          <w:tcPr>
            <w:tcW w:w="2479" w:type="dxa"/>
            <w:tcBorders>
              <w:top w:val="single" w:sz="6" w:space="0" w:color="auto"/>
              <w:left w:val="single" w:sz="6" w:space="0" w:color="auto"/>
              <w:bottom w:val="single" w:sz="4" w:space="0" w:color="auto"/>
              <w:right w:val="single" w:sz="6" w:space="0" w:color="auto"/>
            </w:tcBorders>
          </w:tcPr>
          <w:p w14:paraId="41521F95" w14:textId="77777777" w:rsidR="00B901F5" w:rsidRPr="008F5924" w:rsidRDefault="00B901F5" w:rsidP="0090188A">
            <w:pPr>
              <w:spacing w:after="0" w:line="240" w:lineRule="auto"/>
              <w:contextualSpacing/>
              <w:rPr>
                <w:rFonts w:ascii="Times New Roman" w:hAnsi="Times New Roman"/>
                <w:b/>
                <w:snapToGrid w:val="0"/>
                <w:sz w:val="24"/>
                <w:szCs w:val="24"/>
              </w:rPr>
            </w:pPr>
            <w:r w:rsidRPr="008F5924">
              <w:rPr>
                <w:rFonts w:ascii="Times New Roman" w:hAnsi="Times New Roman"/>
                <w:b/>
                <w:sz w:val="24"/>
                <w:szCs w:val="24"/>
              </w:rPr>
              <w:t>GIIN:</w:t>
            </w:r>
          </w:p>
        </w:tc>
      </w:tr>
    </w:tbl>
    <w:p w14:paraId="0FA4CA41" w14:textId="35A62064" w:rsidR="006376B4" w:rsidRDefault="006376B4" w:rsidP="006376B4">
      <w:pPr>
        <w:spacing w:after="0" w:line="240" w:lineRule="auto"/>
        <w:ind w:left="-426" w:firstLine="710"/>
        <w:jc w:val="both"/>
        <w:rPr>
          <w:rFonts w:ascii="Times New Roman" w:hAnsi="Times New Roman"/>
          <w:sz w:val="24"/>
          <w:szCs w:val="24"/>
          <w:lang w:eastAsia="ru-RU"/>
        </w:rPr>
      </w:pPr>
      <w:r>
        <w:rPr>
          <w:rFonts w:ascii="Times New Roman" w:hAnsi="Times New Roman"/>
          <w:sz w:val="24"/>
          <w:szCs w:val="24"/>
        </w:rPr>
        <w:t xml:space="preserve">Настоящим заверяю и гарантирую, что предоставленная в Банк информация является актуальной и достоверной. </w:t>
      </w:r>
      <w:r>
        <w:rPr>
          <w:rFonts w:ascii="Times New Roman" w:hAnsi="Times New Roman"/>
          <w:sz w:val="24"/>
          <w:szCs w:val="24"/>
          <w:lang w:eastAsia="ru-RU"/>
        </w:rPr>
        <w:t>Обязу</w:t>
      </w:r>
      <w:r w:rsidR="004530DC">
        <w:rPr>
          <w:rFonts w:ascii="Times New Roman" w:hAnsi="Times New Roman"/>
          <w:sz w:val="24"/>
          <w:szCs w:val="24"/>
          <w:lang w:eastAsia="ru-RU"/>
        </w:rPr>
        <w:t>емся</w:t>
      </w:r>
      <w:bookmarkStart w:id="1" w:name="_GoBack"/>
      <w:bookmarkEnd w:id="1"/>
      <w:r>
        <w:rPr>
          <w:rFonts w:ascii="Times New Roman" w:hAnsi="Times New Roman"/>
          <w:sz w:val="24"/>
          <w:szCs w:val="24"/>
          <w:lang w:eastAsia="ru-RU"/>
        </w:rPr>
        <w:t xml:space="preserve"> при каждом изменении информации, указанной в настоящей Анкете, сообщать в течение 30 (Тридцати) календарных дней с приложением подтверждающих документов.</w:t>
      </w:r>
    </w:p>
    <w:p w14:paraId="3AF92C49" w14:textId="77777777" w:rsidR="00B901F5" w:rsidRPr="008F5924" w:rsidRDefault="00B901F5" w:rsidP="00B901F5">
      <w:pPr>
        <w:spacing w:after="0" w:line="240" w:lineRule="auto"/>
        <w:contextualSpacing/>
        <w:rPr>
          <w:rFonts w:ascii="Times New Roman" w:hAnsi="Times New Roman"/>
          <w:b/>
          <w:sz w:val="24"/>
          <w:szCs w:val="24"/>
          <w:lang w:eastAsia="ru-RU"/>
        </w:rPr>
      </w:pPr>
    </w:p>
    <w:p w14:paraId="0424B009" w14:textId="41F976D1" w:rsidR="00B901F5" w:rsidRPr="008F5924" w:rsidRDefault="00B901F5" w:rsidP="00B901F5">
      <w:pPr>
        <w:spacing w:after="0" w:line="240" w:lineRule="auto"/>
        <w:ind w:left="-425"/>
        <w:jc w:val="both"/>
        <w:rPr>
          <w:rFonts w:ascii="Times New Roman" w:hAnsi="Times New Roman"/>
          <w:sz w:val="24"/>
          <w:szCs w:val="24"/>
        </w:rPr>
      </w:pPr>
      <w:r w:rsidRPr="008F5924">
        <w:rPr>
          <w:rFonts w:ascii="Times New Roman" w:hAnsi="Times New Roman"/>
          <w:sz w:val="24"/>
          <w:szCs w:val="24"/>
        </w:rPr>
        <w:t xml:space="preserve">______________________/__________________________ /          «____» _____________ 20___ г.  </w:t>
      </w:r>
    </w:p>
    <w:p w14:paraId="0E81EFA3" w14:textId="77777777" w:rsidR="00B901F5" w:rsidRPr="008F5924" w:rsidRDefault="00B901F5" w:rsidP="00B901F5">
      <w:pPr>
        <w:spacing w:after="0" w:line="240" w:lineRule="auto"/>
        <w:ind w:left="-425"/>
        <w:jc w:val="both"/>
        <w:rPr>
          <w:rFonts w:ascii="Times New Roman" w:hAnsi="Times New Roman"/>
          <w:sz w:val="24"/>
          <w:szCs w:val="24"/>
          <w:vertAlign w:val="superscript"/>
        </w:rPr>
      </w:pPr>
      <w:r w:rsidRPr="008F5924">
        <w:rPr>
          <w:rFonts w:ascii="Times New Roman" w:hAnsi="Times New Roman"/>
          <w:sz w:val="24"/>
          <w:szCs w:val="24"/>
          <w:vertAlign w:val="superscript"/>
        </w:rPr>
        <w:t xml:space="preserve">   (подпись Уполномоченного лица)                                      (ФИО)</w:t>
      </w:r>
    </w:p>
    <w:p w14:paraId="29D2F3B1" w14:textId="1A5019A7" w:rsidR="00B901F5" w:rsidRPr="008F5924" w:rsidRDefault="00B901F5" w:rsidP="00B901F5">
      <w:pPr>
        <w:spacing w:after="0" w:line="240" w:lineRule="auto"/>
        <w:ind w:left="-425"/>
        <w:jc w:val="both"/>
        <w:rPr>
          <w:rFonts w:ascii="Times New Roman" w:hAnsi="Times New Roman"/>
          <w:sz w:val="24"/>
          <w:szCs w:val="24"/>
        </w:rPr>
      </w:pPr>
      <w:r w:rsidRPr="008F5924">
        <w:rPr>
          <w:rFonts w:ascii="Times New Roman" w:hAnsi="Times New Roman"/>
          <w:sz w:val="24"/>
          <w:szCs w:val="24"/>
        </w:rPr>
        <w:t>_________________________________________________________________________________</w:t>
      </w:r>
    </w:p>
    <w:p w14:paraId="1CDB9EFA" w14:textId="77777777" w:rsidR="00B901F5" w:rsidRPr="008F5924" w:rsidRDefault="00B901F5" w:rsidP="00B901F5">
      <w:pPr>
        <w:spacing w:after="0" w:line="240" w:lineRule="auto"/>
        <w:ind w:left="-425"/>
        <w:jc w:val="center"/>
        <w:rPr>
          <w:rFonts w:ascii="Times New Roman" w:hAnsi="Times New Roman"/>
          <w:sz w:val="24"/>
          <w:szCs w:val="24"/>
          <w:vertAlign w:val="superscript"/>
        </w:rPr>
      </w:pPr>
      <w:r w:rsidRPr="008F5924">
        <w:rPr>
          <w:rFonts w:ascii="Times New Roman" w:hAnsi="Times New Roman"/>
          <w:sz w:val="24"/>
          <w:szCs w:val="24"/>
          <w:vertAlign w:val="superscript"/>
        </w:rPr>
        <w:t>(реквизиты доверенности (номер, дата выдачи и срок действия) или приказа (дата и номер), если имеется, то приложить)</w:t>
      </w:r>
    </w:p>
    <w:p w14:paraId="306E8FD9" w14:textId="77777777" w:rsidR="00B901F5" w:rsidRDefault="00B901F5" w:rsidP="00B901F5">
      <w:pPr>
        <w:spacing w:after="0" w:line="240" w:lineRule="auto"/>
        <w:jc w:val="center"/>
        <w:rPr>
          <w:rFonts w:ascii="Times New Roman" w:hAnsi="Times New Roman"/>
          <w:sz w:val="24"/>
          <w:szCs w:val="24"/>
        </w:rPr>
      </w:pPr>
    </w:p>
    <w:p w14:paraId="1C91460F" w14:textId="77777777" w:rsidR="00B901F5" w:rsidRDefault="00B901F5" w:rsidP="00B901F5">
      <w:pPr>
        <w:spacing w:after="0" w:line="240" w:lineRule="auto"/>
        <w:jc w:val="center"/>
        <w:rPr>
          <w:rFonts w:ascii="Times New Roman" w:hAnsi="Times New Roman"/>
          <w:sz w:val="24"/>
          <w:szCs w:val="24"/>
        </w:rPr>
      </w:pPr>
    </w:p>
    <w:p w14:paraId="0C397935" w14:textId="5176BB31" w:rsidR="00B901F5" w:rsidRDefault="00B901F5" w:rsidP="00B901F5">
      <w:pPr>
        <w:spacing w:after="0" w:line="240" w:lineRule="auto"/>
        <w:jc w:val="center"/>
        <w:rPr>
          <w:rFonts w:ascii="Times New Roman" w:hAnsi="Times New Roman"/>
          <w:sz w:val="24"/>
          <w:szCs w:val="24"/>
        </w:rPr>
      </w:pPr>
    </w:p>
    <w:p w14:paraId="52F836AB" w14:textId="17561F3B" w:rsidR="00B901F5" w:rsidRDefault="00B901F5" w:rsidP="00B901F5">
      <w:pPr>
        <w:spacing w:after="0" w:line="240" w:lineRule="auto"/>
        <w:jc w:val="center"/>
        <w:rPr>
          <w:rFonts w:ascii="Times New Roman" w:hAnsi="Times New Roman"/>
          <w:sz w:val="24"/>
          <w:szCs w:val="24"/>
        </w:rPr>
      </w:pPr>
    </w:p>
    <w:p w14:paraId="5DF8DD7E" w14:textId="2F561A6B" w:rsidR="00B901F5" w:rsidRDefault="00B901F5" w:rsidP="00B901F5">
      <w:pPr>
        <w:spacing w:after="0" w:line="240" w:lineRule="auto"/>
        <w:jc w:val="center"/>
        <w:rPr>
          <w:rFonts w:ascii="Times New Roman" w:hAnsi="Times New Roman"/>
          <w:sz w:val="24"/>
          <w:szCs w:val="24"/>
        </w:rPr>
      </w:pPr>
    </w:p>
    <w:p w14:paraId="5FF83F43" w14:textId="77777777" w:rsidR="00ED6EB4" w:rsidRDefault="00ED6EB4" w:rsidP="00B901F5">
      <w:pPr>
        <w:spacing w:after="0" w:line="240" w:lineRule="auto"/>
        <w:jc w:val="center"/>
        <w:rPr>
          <w:rFonts w:ascii="Times New Roman" w:hAnsi="Times New Roman"/>
          <w:sz w:val="24"/>
          <w:szCs w:val="24"/>
        </w:rPr>
      </w:pPr>
    </w:p>
    <w:p w14:paraId="3E343BAE" w14:textId="77777777" w:rsidR="00B901F5" w:rsidRDefault="00B901F5" w:rsidP="00F01C8C">
      <w:pPr>
        <w:spacing w:after="0" w:line="240" w:lineRule="auto"/>
        <w:rPr>
          <w:rFonts w:ascii="Times New Roman" w:hAnsi="Times New Roman"/>
          <w:sz w:val="24"/>
          <w:szCs w:val="24"/>
        </w:rPr>
      </w:pPr>
    </w:p>
    <w:p w14:paraId="13EB8BDF" w14:textId="77777777" w:rsidR="00B901F5" w:rsidRPr="008F5924" w:rsidRDefault="00B901F5" w:rsidP="00B901F5">
      <w:pPr>
        <w:spacing w:after="0" w:line="240" w:lineRule="auto"/>
        <w:jc w:val="both"/>
        <w:rPr>
          <w:rFonts w:ascii="Times New Roman" w:hAnsi="Times New Roman"/>
          <w:snapToGrid w:val="0"/>
          <w:sz w:val="18"/>
          <w:szCs w:val="18"/>
        </w:rPr>
      </w:pPr>
      <w:r w:rsidRPr="008F5924">
        <w:rPr>
          <w:rFonts w:ascii="Times New Roman" w:hAnsi="Times New Roman"/>
          <w:sz w:val="18"/>
          <w:szCs w:val="18"/>
        </w:rPr>
        <w:t>Е</w:t>
      </w:r>
      <w:r w:rsidRPr="008F5924">
        <w:rPr>
          <w:rFonts w:ascii="Times New Roman" w:hAnsi="Times New Roman"/>
          <w:snapToGrid w:val="0"/>
          <w:sz w:val="18"/>
          <w:szCs w:val="18"/>
        </w:rPr>
        <w:t>сли Анкету подписывает доверенное лицо или законный представитель, который действует на основании доверенности или в силу закона, то необходимо пред</w:t>
      </w:r>
      <w:r>
        <w:rPr>
          <w:rFonts w:ascii="Times New Roman" w:hAnsi="Times New Roman"/>
          <w:snapToGrid w:val="0"/>
          <w:sz w:val="18"/>
          <w:szCs w:val="18"/>
        </w:rPr>
        <w:t>о</w:t>
      </w:r>
      <w:r w:rsidRPr="008F5924">
        <w:rPr>
          <w:rFonts w:ascii="Times New Roman" w:hAnsi="Times New Roman"/>
          <w:snapToGrid w:val="0"/>
          <w:sz w:val="18"/>
          <w:szCs w:val="18"/>
        </w:rPr>
        <w:t>ставить доверенность от имени владельца счета, указать реквизиты доверенности (номер и срок действия) или пред</w:t>
      </w:r>
      <w:r>
        <w:rPr>
          <w:rFonts w:ascii="Times New Roman" w:hAnsi="Times New Roman"/>
          <w:snapToGrid w:val="0"/>
          <w:sz w:val="18"/>
          <w:szCs w:val="18"/>
        </w:rPr>
        <w:t>о</w:t>
      </w:r>
      <w:r w:rsidRPr="008F5924">
        <w:rPr>
          <w:rFonts w:ascii="Times New Roman" w:hAnsi="Times New Roman"/>
          <w:snapToGrid w:val="0"/>
          <w:sz w:val="18"/>
          <w:szCs w:val="18"/>
        </w:rPr>
        <w:t>ставить документы, подтверждающие статус законного представителя.</w:t>
      </w:r>
    </w:p>
    <w:p w14:paraId="4E61A488" w14:textId="77777777" w:rsidR="00B901F5" w:rsidRPr="008F5924" w:rsidRDefault="00B901F5" w:rsidP="00B901F5">
      <w:pPr>
        <w:spacing w:after="0" w:line="240" w:lineRule="auto"/>
        <w:jc w:val="center"/>
        <w:rPr>
          <w:rFonts w:ascii="Times New Roman" w:hAnsi="Times New Roman"/>
          <w:sz w:val="24"/>
          <w:szCs w:val="24"/>
        </w:rPr>
      </w:pPr>
      <w:r w:rsidRPr="008F5924">
        <w:rPr>
          <w:rFonts w:ascii="Times New Roman" w:hAnsi="Times New Roman"/>
          <w:snapToGrid w:val="0"/>
          <w:sz w:val="18"/>
          <w:szCs w:val="18"/>
        </w:rPr>
        <w:br w:type="page"/>
      </w:r>
      <w:r w:rsidRPr="008F5924">
        <w:rPr>
          <w:rFonts w:ascii="Times New Roman" w:hAnsi="Times New Roman"/>
          <w:sz w:val="24"/>
          <w:szCs w:val="24"/>
        </w:rPr>
        <w:lastRenderedPageBreak/>
        <w:t>СОГЛАСИЕ НА ПЕРЕДАЧУ ИНФОРМАЦИИ ИНОСТРАННЫМ НАЛОГОВЫМ ОРГАНАМ, УПОЛНОМОЧЕННЫМ ОРГАНАМ РОССИЙСКОЙ ФЕДЕРАЦИИ</w:t>
      </w:r>
    </w:p>
    <w:p w14:paraId="12F1C9EE" w14:textId="74E26304" w:rsidR="00B901F5" w:rsidRPr="008F5924" w:rsidRDefault="00B901F5" w:rsidP="00B901F5">
      <w:pPr>
        <w:spacing w:after="0" w:line="240" w:lineRule="auto"/>
        <w:rPr>
          <w:rFonts w:ascii="Times New Roman" w:hAnsi="Times New Roman"/>
          <w:sz w:val="24"/>
          <w:szCs w:val="24"/>
        </w:rPr>
      </w:pPr>
      <w:r w:rsidRPr="008F5924">
        <w:rPr>
          <w:rFonts w:ascii="Times New Roman" w:hAnsi="Times New Roman"/>
          <w:sz w:val="24"/>
          <w:szCs w:val="24"/>
        </w:rPr>
        <w:t>Настоящим____________________________________________________________________</w:t>
      </w:r>
    </w:p>
    <w:p w14:paraId="60DC5EBD" w14:textId="7381D24D" w:rsidR="00B901F5" w:rsidRPr="008F5924" w:rsidRDefault="00B901F5" w:rsidP="00B901F5">
      <w:pPr>
        <w:spacing w:after="0" w:line="240" w:lineRule="auto"/>
        <w:rPr>
          <w:rFonts w:ascii="Times New Roman" w:hAnsi="Times New Roman"/>
          <w:sz w:val="24"/>
          <w:szCs w:val="24"/>
        </w:rPr>
      </w:pPr>
      <w:r w:rsidRPr="008F5924">
        <w:rPr>
          <w:rFonts w:ascii="Times New Roman" w:hAnsi="Times New Roman"/>
          <w:sz w:val="24"/>
          <w:szCs w:val="24"/>
        </w:rPr>
        <w:t xml:space="preserve">_____________________________________________________________________________ </w:t>
      </w:r>
    </w:p>
    <w:p w14:paraId="012B6A1B" w14:textId="77777777" w:rsidR="00B901F5" w:rsidRPr="008F5924" w:rsidRDefault="00B901F5" w:rsidP="00B901F5">
      <w:pPr>
        <w:spacing w:after="0" w:line="240" w:lineRule="auto"/>
        <w:ind w:left="1418" w:firstLine="709"/>
        <w:rPr>
          <w:rFonts w:ascii="Times New Roman" w:hAnsi="Times New Roman"/>
          <w:sz w:val="24"/>
          <w:szCs w:val="24"/>
          <w:vertAlign w:val="superscript"/>
        </w:rPr>
      </w:pPr>
      <w:r w:rsidRPr="008F5924">
        <w:rPr>
          <w:rFonts w:ascii="Times New Roman" w:hAnsi="Times New Roman"/>
          <w:sz w:val="24"/>
          <w:szCs w:val="24"/>
          <w:vertAlign w:val="superscript"/>
        </w:rPr>
        <w:t xml:space="preserve">                                        (наименование юридического лица)</w:t>
      </w:r>
    </w:p>
    <w:p w14:paraId="7992416E" w14:textId="4ACE3DFF" w:rsidR="00B901F5" w:rsidRPr="008F5924" w:rsidRDefault="00B901F5" w:rsidP="00B901F5">
      <w:pPr>
        <w:spacing w:after="0" w:line="240" w:lineRule="auto"/>
        <w:jc w:val="both"/>
        <w:rPr>
          <w:rFonts w:ascii="Times New Roman" w:hAnsi="Times New Roman"/>
          <w:sz w:val="24"/>
          <w:szCs w:val="24"/>
        </w:rPr>
      </w:pPr>
      <w:r w:rsidRPr="008F5924">
        <w:rPr>
          <w:rFonts w:ascii="Times New Roman" w:hAnsi="Times New Roman"/>
          <w:sz w:val="24"/>
          <w:szCs w:val="24"/>
        </w:rPr>
        <w:t>_____________________________________________________________________________</w:t>
      </w:r>
    </w:p>
    <w:p w14:paraId="7AE51EEE" w14:textId="77777777" w:rsidR="00B901F5" w:rsidRPr="008F5924" w:rsidRDefault="00B901F5" w:rsidP="00B901F5">
      <w:pPr>
        <w:spacing w:after="0" w:line="240" w:lineRule="auto"/>
        <w:jc w:val="center"/>
        <w:rPr>
          <w:rFonts w:ascii="Times New Roman" w:hAnsi="Times New Roman"/>
          <w:sz w:val="24"/>
          <w:szCs w:val="24"/>
          <w:vertAlign w:val="superscript"/>
        </w:rPr>
      </w:pPr>
      <w:r w:rsidRPr="008F5924">
        <w:rPr>
          <w:rFonts w:ascii="Times New Roman" w:hAnsi="Times New Roman"/>
          <w:sz w:val="24"/>
          <w:szCs w:val="24"/>
          <w:vertAlign w:val="superscript"/>
        </w:rPr>
        <w:t>(ОГРН, адрес регистрации)</w:t>
      </w:r>
    </w:p>
    <w:p w14:paraId="42E09383" w14:textId="77777777" w:rsidR="00B901F5" w:rsidRPr="008F5924" w:rsidRDefault="00B901F5" w:rsidP="00B901F5">
      <w:pPr>
        <w:spacing w:line="240" w:lineRule="auto"/>
        <w:jc w:val="both"/>
        <w:rPr>
          <w:rFonts w:ascii="Times New Roman" w:hAnsi="Times New Roman"/>
          <w:bCs/>
          <w:sz w:val="24"/>
          <w:szCs w:val="24"/>
        </w:rPr>
      </w:pPr>
      <w:r w:rsidRPr="008F5924">
        <w:rPr>
          <w:rFonts w:ascii="Times New Roman" w:hAnsi="Times New Roman"/>
          <w:sz w:val="24"/>
          <w:szCs w:val="24"/>
        </w:rPr>
        <w:t xml:space="preserve">в соответствии с требованиями </w:t>
      </w:r>
      <w:r w:rsidRPr="008F5924">
        <w:rPr>
          <w:rFonts w:ascii="Times New Roman" w:hAnsi="Times New Roman"/>
          <w:bCs/>
          <w:sz w:val="24"/>
          <w:szCs w:val="24"/>
        </w:rPr>
        <w:t xml:space="preserve">Федерального закона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(далее - Федеральный закон </w:t>
      </w:r>
      <w:r>
        <w:rPr>
          <w:rFonts w:ascii="Times New Roman" w:hAnsi="Times New Roman"/>
          <w:bCs/>
          <w:sz w:val="24"/>
          <w:szCs w:val="24"/>
        </w:rPr>
        <w:t xml:space="preserve">            </w:t>
      </w:r>
      <w:r w:rsidRPr="008F5924">
        <w:rPr>
          <w:rFonts w:ascii="Times New Roman" w:hAnsi="Times New Roman"/>
          <w:bCs/>
          <w:sz w:val="24"/>
          <w:szCs w:val="24"/>
        </w:rPr>
        <w:t>№ 173-ФЗ) и иными нормативными актами Российской Федерации</w:t>
      </w:r>
      <w:r w:rsidRPr="008F5924">
        <w:rPr>
          <w:rFonts w:ascii="Times New Roman" w:hAnsi="Times New Roman"/>
          <w:sz w:val="24"/>
          <w:szCs w:val="24"/>
        </w:rPr>
        <w:t xml:space="preserve"> выражает согласие                     АО «РФК-банк» (далее - Банк) (место нахождения: Российская Федерация, 123001, Москва, Вспольный переулок, дом 19) на передачу Банком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а также в уполномоченные органы Российской Федерации информации в соответствии с Федеральным законом № 1</w:t>
      </w:r>
      <w:r w:rsidRPr="008F5924">
        <w:rPr>
          <w:rFonts w:ascii="Times New Roman" w:hAnsi="Times New Roman"/>
          <w:bCs/>
          <w:sz w:val="24"/>
          <w:szCs w:val="24"/>
        </w:rPr>
        <w:t>73-ФЗ.</w:t>
      </w:r>
    </w:p>
    <w:p w14:paraId="3C87D697" w14:textId="0DF4DA76" w:rsidR="00B901F5" w:rsidRPr="008F5924" w:rsidRDefault="00B901F5" w:rsidP="00B901F5">
      <w:pPr>
        <w:spacing w:after="0" w:line="240" w:lineRule="auto"/>
        <w:rPr>
          <w:rFonts w:ascii="Times New Roman" w:hAnsi="Times New Roman"/>
          <w:sz w:val="24"/>
          <w:szCs w:val="24"/>
        </w:rPr>
      </w:pPr>
      <w:r w:rsidRPr="008F5924">
        <w:rPr>
          <w:rFonts w:ascii="Times New Roman" w:hAnsi="Times New Roman"/>
          <w:sz w:val="24"/>
          <w:szCs w:val="24"/>
        </w:rPr>
        <w:t>___________________/______________________________ / «____» _____________ 20___ г.</w:t>
      </w:r>
    </w:p>
    <w:p w14:paraId="42403C11" w14:textId="77777777" w:rsidR="00B901F5" w:rsidRPr="008F5924" w:rsidRDefault="00B901F5" w:rsidP="00B901F5">
      <w:pPr>
        <w:spacing w:after="0" w:line="240" w:lineRule="auto"/>
        <w:rPr>
          <w:rFonts w:ascii="Times New Roman" w:hAnsi="Times New Roman"/>
          <w:sz w:val="24"/>
          <w:szCs w:val="24"/>
          <w:vertAlign w:val="superscript"/>
        </w:rPr>
      </w:pPr>
      <w:r w:rsidRPr="008F5924">
        <w:rPr>
          <w:rFonts w:ascii="Times New Roman" w:hAnsi="Times New Roman"/>
          <w:sz w:val="24"/>
          <w:szCs w:val="24"/>
          <w:vertAlign w:val="superscript"/>
        </w:rPr>
        <w:t xml:space="preserve"> (подпись Уполномоченного лица)                                     (ФИО)</w:t>
      </w:r>
    </w:p>
    <w:p w14:paraId="354D3084" w14:textId="474C7DF1" w:rsidR="00B901F5" w:rsidRPr="008F5924" w:rsidRDefault="00B901F5" w:rsidP="00B901F5">
      <w:pPr>
        <w:spacing w:after="0" w:line="240" w:lineRule="auto"/>
        <w:rPr>
          <w:rFonts w:ascii="Times New Roman" w:hAnsi="Times New Roman"/>
          <w:sz w:val="24"/>
          <w:szCs w:val="24"/>
          <w:vertAlign w:val="superscript"/>
        </w:rPr>
      </w:pPr>
      <w:r w:rsidRPr="008F5924">
        <w:rPr>
          <w:rFonts w:ascii="Times New Roman" w:hAnsi="Times New Roman"/>
          <w:sz w:val="24"/>
          <w:szCs w:val="24"/>
          <w:vertAlign w:val="superscript"/>
        </w:rPr>
        <w:t>____________________________________________________________________________________________________________________</w:t>
      </w:r>
    </w:p>
    <w:p w14:paraId="6D4B17B6" w14:textId="77777777" w:rsidR="00B901F5" w:rsidRPr="003D2A1D" w:rsidRDefault="00B901F5" w:rsidP="00B901F5">
      <w:pPr>
        <w:spacing w:after="0" w:line="240" w:lineRule="auto"/>
        <w:jc w:val="center"/>
        <w:rPr>
          <w:vertAlign w:val="superscript"/>
        </w:rPr>
      </w:pPr>
      <w:r w:rsidRPr="008F5924">
        <w:rPr>
          <w:vertAlign w:val="superscript"/>
        </w:rPr>
        <w:t xml:space="preserve"> (реквизиты доверенности (номер, дата выдачи и срок действия) или приказа (дата и номер))</w:t>
      </w:r>
    </w:p>
    <w:p w14:paraId="74D98033" w14:textId="77777777" w:rsidR="00B901F5" w:rsidRDefault="00B901F5" w:rsidP="00B901F5">
      <w:pPr>
        <w:spacing w:before="120" w:after="120" w:line="240" w:lineRule="auto"/>
        <w:jc w:val="center"/>
        <w:rPr>
          <w:rFonts w:ascii="Times New Roman" w:hAnsi="Times New Roman"/>
          <w:b/>
          <w:sz w:val="24"/>
          <w:szCs w:val="24"/>
        </w:rPr>
      </w:pPr>
    </w:p>
    <w:p w14:paraId="571811B2" w14:textId="77777777" w:rsidR="00B901F5" w:rsidRDefault="00B901F5" w:rsidP="00B901F5">
      <w:pPr>
        <w:spacing w:before="120" w:after="120" w:line="240" w:lineRule="auto"/>
        <w:jc w:val="center"/>
        <w:rPr>
          <w:rFonts w:ascii="Times New Roman" w:hAnsi="Times New Roman"/>
          <w:b/>
          <w:sz w:val="24"/>
          <w:szCs w:val="24"/>
        </w:rPr>
      </w:pPr>
    </w:p>
    <w:p w14:paraId="516BCC87" w14:textId="77777777" w:rsidR="00B901F5" w:rsidRDefault="00B901F5" w:rsidP="00B901F5">
      <w:pPr>
        <w:spacing w:before="120" w:after="120" w:line="240" w:lineRule="auto"/>
        <w:jc w:val="center"/>
        <w:rPr>
          <w:rFonts w:ascii="Times New Roman" w:hAnsi="Times New Roman"/>
          <w:b/>
          <w:sz w:val="24"/>
          <w:szCs w:val="24"/>
        </w:rPr>
      </w:pPr>
    </w:p>
    <w:p w14:paraId="2F924257" w14:textId="77777777" w:rsidR="00B901F5" w:rsidRDefault="00B901F5" w:rsidP="00B901F5">
      <w:pPr>
        <w:spacing w:before="120" w:after="120" w:line="240" w:lineRule="auto"/>
        <w:jc w:val="center"/>
        <w:rPr>
          <w:rFonts w:ascii="Times New Roman" w:hAnsi="Times New Roman"/>
          <w:b/>
          <w:sz w:val="24"/>
          <w:szCs w:val="24"/>
        </w:rPr>
      </w:pPr>
    </w:p>
    <w:p w14:paraId="1907E1A5" w14:textId="77777777" w:rsidR="00B901F5" w:rsidRDefault="00B901F5" w:rsidP="00B901F5">
      <w:pPr>
        <w:spacing w:before="120" w:after="120" w:line="240" w:lineRule="auto"/>
        <w:jc w:val="center"/>
        <w:rPr>
          <w:rFonts w:ascii="Times New Roman" w:hAnsi="Times New Roman"/>
          <w:b/>
          <w:sz w:val="24"/>
          <w:szCs w:val="24"/>
        </w:rPr>
      </w:pPr>
    </w:p>
    <w:p w14:paraId="5E6828D8" w14:textId="77777777" w:rsidR="00B901F5" w:rsidRDefault="00B901F5" w:rsidP="00B901F5">
      <w:pPr>
        <w:spacing w:before="120" w:after="120" w:line="240" w:lineRule="auto"/>
        <w:jc w:val="center"/>
        <w:rPr>
          <w:rFonts w:ascii="Times New Roman" w:hAnsi="Times New Roman"/>
          <w:b/>
          <w:sz w:val="24"/>
          <w:szCs w:val="24"/>
        </w:rPr>
      </w:pPr>
    </w:p>
    <w:p w14:paraId="5CF3BF42" w14:textId="77777777" w:rsidR="00B901F5" w:rsidRDefault="00B901F5" w:rsidP="00B901F5">
      <w:pPr>
        <w:spacing w:before="120" w:after="120" w:line="240" w:lineRule="auto"/>
        <w:jc w:val="center"/>
        <w:rPr>
          <w:rFonts w:ascii="Times New Roman" w:hAnsi="Times New Roman"/>
          <w:b/>
          <w:sz w:val="24"/>
          <w:szCs w:val="24"/>
        </w:rPr>
      </w:pPr>
    </w:p>
    <w:p w14:paraId="0DFD2A2F" w14:textId="77777777" w:rsidR="00B901F5" w:rsidRDefault="00B901F5" w:rsidP="00B901F5">
      <w:pPr>
        <w:spacing w:before="120" w:after="120" w:line="240" w:lineRule="auto"/>
        <w:jc w:val="center"/>
        <w:rPr>
          <w:rFonts w:ascii="Times New Roman" w:hAnsi="Times New Roman"/>
          <w:b/>
          <w:sz w:val="24"/>
          <w:szCs w:val="24"/>
        </w:rPr>
      </w:pPr>
    </w:p>
    <w:p w14:paraId="4448136F" w14:textId="77777777" w:rsidR="00B901F5" w:rsidRDefault="00B901F5" w:rsidP="00B901F5">
      <w:pPr>
        <w:spacing w:before="120" w:after="120" w:line="240" w:lineRule="auto"/>
        <w:jc w:val="center"/>
        <w:rPr>
          <w:rFonts w:ascii="Times New Roman" w:hAnsi="Times New Roman"/>
          <w:b/>
          <w:sz w:val="24"/>
          <w:szCs w:val="24"/>
        </w:rPr>
      </w:pPr>
    </w:p>
    <w:p w14:paraId="1C1E524F" w14:textId="77777777" w:rsidR="00B901F5" w:rsidRDefault="00B901F5" w:rsidP="00B901F5">
      <w:pPr>
        <w:spacing w:before="120" w:after="120" w:line="240" w:lineRule="auto"/>
        <w:jc w:val="center"/>
        <w:rPr>
          <w:rFonts w:ascii="Times New Roman" w:hAnsi="Times New Roman"/>
          <w:b/>
          <w:sz w:val="24"/>
          <w:szCs w:val="24"/>
        </w:rPr>
      </w:pPr>
    </w:p>
    <w:p w14:paraId="52485107" w14:textId="77777777" w:rsidR="00B901F5" w:rsidRDefault="00B901F5" w:rsidP="00B901F5">
      <w:pPr>
        <w:spacing w:before="120" w:after="120" w:line="240" w:lineRule="auto"/>
        <w:jc w:val="center"/>
        <w:rPr>
          <w:rFonts w:ascii="Times New Roman" w:hAnsi="Times New Roman"/>
          <w:b/>
          <w:sz w:val="24"/>
          <w:szCs w:val="24"/>
        </w:rPr>
      </w:pPr>
    </w:p>
    <w:p w14:paraId="3B595974" w14:textId="77777777" w:rsidR="00B901F5" w:rsidRDefault="00B901F5" w:rsidP="00B901F5">
      <w:pPr>
        <w:spacing w:before="120" w:after="120" w:line="240" w:lineRule="auto"/>
        <w:jc w:val="center"/>
        <w:rPr>
          <w:rFonts w:ascii="Times New Roman" w:hAnsi="Times New Roman"/>
          <w:b/>
          <w:sz w:val="24"/>
          <w:szCs w:val="24"/>
        </w:rPr>
      </w:pPr>
    </w:p>
    <w:p w14:paraId="6DC97DCC" w14:textId="77777777" w:rsidR="00B901F5" w:rsidRDefault="00B901F5" w:rsidP="00B901F5">
      <w:pPr>
        <w:spacing w:before="120" w:after="120" w:line="240" w:lineRule="auto"/>
        <w:jc w:val="center"/>
        <w:rPr>
          <w:rFonts w:ascii="Times New Roman" w:hAnsi="Times New Roman"/>
          <w:b/>
          <w:sz w:val="24"/>
          <w:szCs w:val="24"/>
        </w:rPr>
      </w:pPr>
    </w:p>
    <w:p w14:paraId="65EBDFF6" w14:textId="77777777" w:rsidR="00B901F5" w:rsidRDefault="00B901F5" w:rsidP="00B901F5">
      <w:pPr>
        <w:spacing w:before="120" w:after="120" w:line="240" w:lineRule="auto"/>
        <w:jc w:val="center"/>
        <w:rPr>
          <w:rFonts w:ascii="Times New Roman" w:hAnsi="Times New Roman"/>
          <w:b/>
          <w:sz w:val="24"/>
          <w:szCs w:val="24"/>
        </w:rPr>
      </w:pPr>
    </w:p>
    <w:p w14:paraId="24FBCD17" w14:textId="77777777" w:rsidR="00B901F5" w:rsidRDefault="00B901F5" w:rsidP="00B901F5">
      <w:pPr>
        <w:spacing w:before="120" w:after="120" w:line="240" w:lineRule="auto"/>
        <w:jc w:val="center"/>
        <w:rPr>
          <w:rFonts w:ascii="Times New Roman" w:hAnsi="Times New Roman"/>
          <w:b/>
          <w:sz w:val="24"/>
          <w:szCs w:val="24"/>
        </w:rPr>
      </w:pPr>
    </w:p>
    <w:p w14:paraId="6AF7B455" w14:textId="5C88579F" w:rsidR="00B901F5" w:rsidRDefault="00B901F5" w:rsidP="00B901F5">
      <w:pPr>
        <w:spacing w:before="120" w:after="120" w:line="240" w:lineRule="auto"/>
        <w:jc w:val="center"/>
        <w:rPr>
          <w:rFonts w:ascii="Times New Roman" w:hAnsi="Times New Roman"/>
          <w:b/>
          <w:sz w:val="24"/>
          <w:szCs w:val="24"/>
        </w:rPr>
      </w:pPr>
    </w:p>
    <w:p w14:paraId="75965D21" w14:textId="247FAA2F" w:rsidR="00F01C8C" w:rsidRDefault="00F01C8C" w:rsidP="00B901F5">
      <w:pPr>
        <w:spacing w:before="120" w:after="120" w:line="240" w:lineRule="auto"/>
        <w:jc w:val="center"/>
        <w:rPr>
          <w:rFonts w:ascii="Times New Roman" w:hAnsi="Times New Roman"/>
          <w:b/>
          <w:sz w:val="24"/>
          <w:szCs w:val="24"/>
        </w:rPr>
      </w:pPr>
    </w:p>
    <w:p w14:paraId="7B60CD98" w14:textId="77777777" w:rsidR="00ED6EB4" w:rsidRDefault="00ED6EB4" w:rsidP="00B901F5">
      <w:pPr>
        <w:spacing w:before="120" w:after="120" w:line="240" w:lineRule="auto"/>
        <w:jc w:val="center"/>
        <w:rPr>
          <w:rFonts w:ascii="Times New Roman" w:hAnsi="Times New Roman"/>
          <w:b/>
          <w:sz w:val="24"/>
          <w:szCs w:val="24"/>
        </w:rPr>
      </w:pPr>
    </w:p>
    <w:p w14:paraId="6D5F39CE" w14:textId="77777777" w:rsidR="00B901F5" w:rsidRDefault="00B901F5" w:rsidP="00B901F5">
      <w:pPr>
        <w:spacing w:before="120" w:after="120" w:line="240" w:lineRule="auto"/>
        <w:rPr>
          <w:rFonts w:ascii="Times New Roman" w:hAnsi="Times New Roman"/>
          <w:b/>
          <w:sz w:val="24"/>
          <w:szCs w:val="24"/>
        </w:rPr>
      </w:pPr>
    </w:p>
    <w:p w14:paraId="793987D2" w14:textId="77777777" w:rsidR="00B901F5" w:rsidRDefault="00B901F5" w:rsidP="00B901F5">
      <w:pPr>
        <w:spacing w:after="0" w:line="240" w:lineRule="auto"/>
        <w:jc w:val="both"/>
        <w:rPr>
          <w:rFonts w:ascii="Times New Roman" w:hAnsi="Times New Roman"/>
          <w:snapToGrid w:val="0"/>
          <w:sz w:val="18"/>
          <w:szCs w:val="18"/>
        </w:rPr>
      </w:pPr>
      <w:r w:rsidRPr="008F5924">
        <w:rPr>
          <w:rFonts w:ascii="Times New Roman" w:hAnsi="Times New Roman"/>
          <w:sz w:val="18"/>
          <w:szCs w:val="18"/>
        </w:rPr>
        <w:t>Е</w:t>
      </w:r>
      <w:r w:rsidRPr="008F5924">
        <w:rPr>
          <w:rFonts w:ascii="Times New Roman" w:hAnsi="Times New Roman"/>
          <w:snapToGrid w:val="0"/>
          <w:sz w:val="18"/>
          <w:szCs w:val="18"/>
        </w:rPr>
        <w:t xml:space="preserve">сли </w:t>
      </w:r>
      <w:r>
        <w:rPr>
          <w:rFonts w:ascii="Times New Roman" w:hAnsi="Times New Roman"/>
          <w:snapToGrid w:val="0"/>
          <w:sz w:val="18"/>
          <w:szCs w:val="18"/>
        </w:rPr>
        <w:t>Согласие</w:t>
      </w:r>
      <w:r w:rsidRPr="008F5924">
        <w:rPr>
          <w:rFonts w:ascii="Times New Roman" w:hAnsi="Times New Roman"/>
          <w:snapToGrid w:val="0"/>
          <w:sz w:val="18"/>
          <w:szCs w:val="18"/>
        </w:rPr>
        <w:t xml:space="preserve"> подписывает доверенное лицо или законный представитель, который действует на основании доверенности или в силу закона, то необходимо пред</w:t>
      </w:r>
      <w:r>
        <w:rPr>
          <w:rFonts w:ascii="Times New Roman" w:hAnsi="Times New Roman"/>
          <w:snapToGrid w:val="0"/>
          <w:sz w:val="18"/>
          <w:szCs w:val="18"/>
        </w:rPr>
        <w:t>о</w:t>
      </w:r>
      <w:r w:rsidRPr="008F5924">
        <w:rPr>
          <w:rFonts w:ascii="Times New Roman" w:hAnsi="Times New Roman"/>
          <w:snapToGrid w:val="0"/>
          <w:sz w:val="18"/>
          <w:szCs w:val="18"/>
        </w:rPr>
        <w:t>ставить доверенность от имени владельца счета, указать реквизиты доверенности (номер и срок действия) или пред</w:t>
      </w:r>
      <w:r>
        <w:rPr>
          <w:rFonts w:ascii="Times New Roman" w:hAnsi="Times New Roman"/>
          <w:snapToGrid w:val="0"/>
          <w:sz w:val="18"/>
          <w:szCs w:val="18"/>
        </w:rPr>
        <w:t>о</w:t>
      </w:r>
      <w:r w:rsidRPr="008F5924">
        <w:rPr>
          <w:rFonts w:ascii="Times New Roman" w:hAnsi="Times New Roman"/>
          <w:snapToGrid w:val="0"/>
          <w:sz w:val="18"/>
          <w:szCs w:val="18"/>
        </w:rPr>
        <w:t>ставить документы, подтверждающие статус законного представителя.</w:t>
      </w:r>
    </w:p>
    <w:p w14:paraId="129EBE9E" w14:textId="12DD70AD" w:rsidR="00B901F5" w:rsidRPr="00B901F5" w:rsidRDefault="00B901F5" w:rsidP="00B901F5">
      <w:pPr>
        <w:spacing w:after="0" w:line="240" w:lineRule="auto"/>
        <w:ind w:left="4820"/>
        <w:rPr>
          <w:rFonts w:ascii="Times New Roman" w:hAnsi="Times New Roman"/>
          <w:snapToGrid w:val="0"/>
          <w:sz w:val="24"/>
          <w:szCs w:val="24"/>
        </w:rPr>
      </w:pPr>
      <w:r w:rsidRPr="008F5924">
        <w:rPr>
          <w:rFonts w:ascii="Times New Roman" w:hAnsi="Times New Roman"/>
          <w:snapToGrid w:val="0"/>
          <w:sz w:val="18"/>
          <w:szCs w:val="18"/>
        </w:rPr>
        <w:br w:type="page"/>
      </w:r>
      <w:r w:rsidRPr="00B96055">
        <w:rPr>
          <w:rFonts w:ascii="Times New Roman" w:hAnsi="Times New Roman"/>
          <w:sz w:val="24"/>
          <w:szCs w:val="24"/>
        </w:rPr>
        <w:lastRenderedPageBreak/>
        <w:t xml:space="preserve">Приложение № 1 к </w:t>
      </w:r>
      <w:r>
        <w:rPr>
          <w:rFonts w:ascii="Times New Roman" w:hAnsi="Times New Roman"/>
          <w:sz w:val="24"/>
          <w:szCs w:val="24"/>
        </w:rPr>
        <w:t>А</w:t>
      </w:r>
      <w:r w:rsidRPr="00B96055">
        <w:rPr>
          <w:rFonts w:ascii="Times New Roman" w:hAnsi="Times New Roman"/>
          <w:sz w:val="24"/>
          <w:szCs w:val="24"/>
        </w:rPr>
        <w:t xml:space="preserve">нкете клиента юридического лица (не являющегося кредитной организацией) в </w:t>
      </w:r>
      <w:r w:rsidRPr="00B96055">
        <w:rPr>
          <w:rFonts w:ascii="Times New Roman" w:hAnsi="Times New Roman"/>
          <w:snapToGrid w:val="0"/>
          <w:sz w:val="24"/>
          <w:szCs w:val="24"/>
        </w:rPr>
        <w:t>целях реализации требований Федерального закона</w:t>
      </w:r>
      <w:r>
        <w:rPr>
          <w:rFonts w:ascii="Times New Roman" w:hAnsi="Times New Roman"/>
          <w:snapToGrid w:val="0"/>
          <w:sz w:val="24"/>
          <w:szCs w:val="24"/>
        </w:rPr>
        <w:t xml:space="preserve"> </w:t>
      </w:r>
      <w:r w:rsidRPr="00B96055">
        <w:rPr>
          <w:rFonts w:ascii="Times New Roman" w:hAnsi="Times New Roman"/>
          <w:snapToGrid w:val="0"/>
          <w:sz w:val="24"/>
          <w:szCs w:val="24"/>
        </w:rPr>
        <w:t>от 28.06.2014 № 173-ФЗ</w:t>
      </w:r>
    </w:p>
    <w:p w14:paraId="6F0379C1" w14:textId="77777777" w:rsidR="00B901F5" w:rsidRDefault="00B901F5" w:rsidP="00B901F5">
      <w:pPr>
        <w:spacing w:after="0" w:line="240" w:lineRule="auto"/>
        <w:ind w:firstLine="708"/>
        <w:jc w:val="both"/>
        <w:rPr>
          <w:rFonts w:ascii="Times New Roman" w:hAnsi="Times New Roman"/>
          <w:sz w:val="24"/>
          <w:szCs w:val="24"/>
        </w:rPr>
      </w:pPr>
    </w:p>
    <w:p w14:paraId="7362D074"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Организация является «финансовым институтом» для целей FATCA, если она соответствует критериям, указанным ниже. </w:t>
      </w:r>
    </w:p>
    <w:p w14:paraId="30E3EF59"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Если организация соответствует критериям финансового института, она должна выполнять требования FATCA. </w:t>
      </w:r>
    </w:p>
    <w:p w14:paraId="3361F0E4"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В случае возникновения у Вас вопросов по статусу участия организации в FATCA мы рекомендуем Вам обратиться к вашей юридической службе или юридическим консультантам за разъяснением. </w:t>
      </w:r>
    </w:p>
    <w:p w14:paraId="4F632036" w14:textId="77777777" w:rsidR="00B901F5" w:rsidRPr="0002244E" w:rsidRDefault="00B901F5" w:rsidP="00B901F5">
      <w:pPr>
        <w:pStyle w:val="aff2"/>
        <w:numPr>
          <w:ilvl w:val="0"/>
          <w:numId w:val="42"/>
        </w:numPr>
        <w:spacing w:after="0" w:line="240" w:lineRule="auto"/>
        <w:jc w:val="both"/>
        <w:rPr>
          <w:rFonts w:ascii="Times New Roman" w:hAnsi="Times New Roman"/>
          <w:b/>
          <w:bCs/>
          <w:sz w:val="24"/>
          <w:szCs w:val="24"/>
        </w:rPr>
      </w:pPr>
      <w:r w:rsidRPr="0002244E">
        <w:rPr>
          <w:rFonts w:ascii="Times New Roman" w:hAnsi="Times New Roman"/>
          <w:b/>
          <w:bCs/>
          <w:sz w:val="24"/>
          <w:szCs w:val="24"/>
        </w:rPr>
        <w:t xml:space="preserve">Банковская организация (depository institution) </w:t>
      </w:r>
    </w:p>
    <w:p w14:paraId="28D7991A"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Для целей FATCA организация признается «банковской организацией» (Depository Institution), если такая организация в рамках своей обычной деятельности принимает вклады или осуществляет иные схожие виды инвестирования (например, денежные средства на время) и регулярно занимается одним или несколькими видами деятельности, перечисленными ниже: </w:t>
      </w:r>
    </w:p>
    <w:p w14:paraId="721939FB" w14:textId="77777777" w:rsidR="00B901F5" w:rsidRPr="0002244E"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выдача кредитов (займов); </w:t>
      </w:r>
    </w:p>
    <w:p w14:paraId="4CD25396" w14:textId="77777777" w:rsidR="00B901F5" w:rsidRPr="0002244E"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покупка, продажа, дисконтирование дебиторской задолженности, задолженности, возникающей из коммерческого кредита, долговых обязательств (нот), переводных векселей, чеков, акцептованных векселей и иных долговых документов; </w:t>
      </w:r>
    </w:p>
    <w:p w14:paraId="3BDD6FA5" w14:textId="77777777" w:rsidR="00B901F5"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выдача аккредитивов и негоциация векселей; </w:t>
      </w:r>
    </w:p>
    <w:p w14:paraId="3910D1BA" w14:textId="77777777" w:rsidR="00B901F5" w:rsidRPr="0002244E"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предоставление фидуциарных услуг или услуг по доверительному управлению; </w:t>
      </w:r>
    </w:p>
    <w:p w14:paraId="554A9CAB" w14:textId="77777777" w:rsidR="00B901F5" w:rsidRPr="0002244E"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предоставление финансирования для совершения сделок с иностранной валютой; </w:t>
      </w:r>
    </w:p>
    <w:p w14:paraId="2A692CA1" w14:textId="77777777" w:rsidR="00B901F5" w:rsidRPr="0002244E"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заключение договоров финансовой аренды, приобретения и реализации имущества, являющегося предметом финансовой аренды. </w:t>
      </w:r>
    </w:p>
    <w:p w14:paraId="1FE1F488" w14:textId="77777777" w:rsidR="00B901F5" w:rsidRPr="0002244E"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t xml:space="preserve">Пример организации, соответствующей указанным критериям: микрофинансовые организации, кредитные кооперативы. </w:t>
      </w:r>
    </w:p>
    <w:p w14:paraId="3A6EC94B" w14:textId="77777777" w:rsidR="00B901F5" w:rsidRPr="0002244E"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t xml:space="preserve">Исключения: </w:t>
      </w:r>
      <w:r>
        <w:rPr>
          <w:rFonts w:ascii="Times New Roman" w:hAnsi="Times New Roman"/>
          <w:sz w:val="24"/>
          <w:szCs w:val="24"/>
        </w:rPr>
        <w:t>к</w:t>
      </w:r>
      <w:r w:rsidRPr="0002244E">
        <w:rPr>
          <w:rFonts w:ascii="Times New Roman" w:hAnsi="Times New Roman"/>
          <w:sz w:val="24"/>
          <w:szCs w:val="24"/>
        </w:rPr>
        <w:t xml:space="preserve">омпания не признается осуществляющей указанную выше деятельность, аналогичную банковской в случае, если: </w:t>
      </w:r>
    </w:p>
    <w:p w14:paraId="472D0B73" w14:textId="77777777" w:rsidR="00B901F5" w:rsidRPr="0002244E"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компания принимает авансы (депозиты) или иные аналогичные суммы исключительно в качестве залога или обеспечения каких-либо обязательств лица, предоставившего аванс (депозит) или другой аналогичной инструмент по договорам купли-продажи, аренды или иным аналогичным договорам, заключенным между компанией и лицом, предоставившим депозит (аванс) (пример: лизинговые организации); </w:t>
      </w:r>
    </w:p>
    <w:p w14:paraId="261D2660" w14:textId="77777777" w:rsidR="00B901F5" w:rsidRPr="0002244E" w:rsidRDefault="00B901F5" w:rsidP="00B901F5">
      <w:pPr>
        <w:spacing w:after="0" w:line="240" w:lineRule="auto"/>
        <w:ind w:firstLine="709"/>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привлекает займы на осуществление основной нефинансовой деятельности (пример: ломбарды). </w:t>
      </w:r>
    </w:p>
    <w:p w14:paraId="4756046C" w14:textId="77777777" w:rsidR="00B901F5" w:rsidRPr="0002244E" w:rsidRDefault="00B901F5" w:rsidP="00B901F5">
      <w:pPr>
        <w:pStyle w:val="aff2"/>
        <w:numPr>
          <w:ilvl w:val="0"/>
          <w:numId w:val="42"/>
        </w:numPr>
        <w:tabs>
          <w:tab w:val="left" w:pos="851"/>
        </w:tabs>
        <w:spacing w:after="0" w:line="240" w:lineRule="auto"/>
        <w:ind w:left="0" w:firstLine="709"/>
        <w:jc w:val="both"/>
        <w:rPr>
          <w:rFonts w:ascii="Times New Roman" w:hAnsi="Times New Roman"/>
          <w:b/>
          <w:bCs/>
          <w:sz w:val="24"/>
          <w:szCs w:val="24"/>
          <w:lang w:val="en-US"/>
        </w:rPr>
      </w:pPr>
      <w:r w:rsidRPr="0002244E">
        <w:rPr>
          <w:rFonts w:ascii="Times New Roman" w:hAnsi="Times New Roman"/>
          <w:b/>
          <w:bCs/>
          <w:sz w:val="24"/>
          <w:szCs w:val="24"/>
        </w:rPr>
        <w:t>Деятельность</w:t>
      </w:r>
      <w:r w:rsidRPr="0002244E">
        <w:rPr>
          <w:rFonts w:ascii="Times New Roman" w:hAnsi="Times New Roman"/>
          <w:b/>
          <w:bCs/>
          <w:sz w:val="24"/>
          <w:szCs w:val="24"/>
          <w:lang w:val="en-US"/>
        </w:rPr>
        <w:t xml:space="preserve"> </w:t>
      </w:r>
      <w:r w:rsidRPr="0002244E">
        <w:rPr>
          <w:rFonts w:ascii="Times New Roman" w:hAnsi="Times New Roman"/>
          <w:b/>
          <w:bCs/>
          <w:sz w:val="24"/>
          <w:szCs w:val="24"/>
        </w:rPr>
        <w:t>по</w:t>
      </w:r>
      <w:r w:rsidRPr="0002244E">
        <w:rPr>
          <w:rFonts w:ascii="Times New Roman" w:hAnsi="Times New Roman"/>
          <w:b/>
          <w:bCs/>
          <w:sz w:val="24"/>
          <w:szCs w:val="24"/>
          <w:lang w:val="en-US"/>
        </w:rPr>
        <w:t xml:space="preserve"> </w:t>
      </w:r>
      <w:r w:rsidRPr="0002244E">
        <w:rPr>
          <w:rFonts w:ascii="Times New Roman" w:hAnsi="Times New Roman"/>
          <w:b/>
          <w:bCs/>
          <w:sz w:val="24"/>
          <w:szCs w:val="24"/>
        </w:rPr>
        <w:t>учету</w:t>
      </w:r>
      <w:r w:rsidRPr="0002244E">
        <w:rPr>
          <w:rFonts w:ascii="Times New Roman" w:hAnsi="Times New Roman"/>
          <w:b/>
          <w:bCs/>
          <w:sz w:val="24"/>
          <w:szCs w:val="24"/>
          <w:lang w:val="en-US"/>
        </w:rPr>
        <w:t xml:space="preserve"> </w:t>
      </w:r>
      <w:r w:rsidRPr="0002244E">
        <w:rPr>
          <w:rFonts w:ascii="Times New Roman" w:hAnsi="Times New Roman"/>
          <w:b/>
          <w:bCs/>
          <w:sz w:val="24"/>
          <w:szCs w:val="24"/>
        </w:rPr>
        <w:t>и</w:t>
      </w:r>
      <w:r w:rsidRPr="0002244E">
        <w:rPr>
          <w:rFonts w:ascii="Times New Roman" w:hAnsi="Times New Roman"/>
          <w:b/>
          <w:bCs/>
          <w:sz w:val="24"/>
          <w:szCs w:val="24"/>
          <w:lang w:val="en-US"/>
        </w:rPr>
        <w:t xml:space="preserve"> </w:t>
      </w:r>
      <w:r w:rsidRPr="0002244E">
        <w:rPr>
          <w:rFonts w:ascii="Times New Roman" w:hAnsi="Times New Roman"/>
          <w:b/>
          <w:bCs/>
          <w:sz w:val="24"/>
          <w:szCs w:val="24"/>
        </w:rPr>
        <w:t>хранению</w:t>
      </w:r>
      <w:r w:rsidRPr="0002244E">
        <w:rPr>
          <w:rFonts w:ascii="Times New Roman" w:hAnsi="Times New Roman"/>
          <w:b/>
          <w:bCs/>
          <w:sz w:val="24"/>
          <w:szCs w:val="24"/>
          <w:lang w:val="en-US"/>
        </w:rPr>
        <w:t xml:space="preserve"> </w:t>
      </w:r>
      <w:r w:rsidRPr="0002244E">
        <w:rPr>
          <w:rFonts w:ascii="Times New Roman" w:hAnsi="Times New Roman"/>
          <w:b/>
          <w:bCs/>
          <w:sz w:val="24"/>
          <w:szCs w:val="24"/>
        </w:rPr>
        <w:t>финансовых</w:t>
      </w:r>
      <w:r w:rsidRPr="0002244E">
        <w:rPr>
          <w:rFonts w:ascii="Times New Roman" w:hAnsi="Times New Roman"/>
          <w:b/>
          <w:bCs/>
          <w:sz w:val="24"/>
          <w:szCs w:val="24"/>
          <w:lang w:val="en-US"/>
        </w:rPr>
        <w:t xml:space="preserve"> </w:t>
      </w:r>
      <w:r w:rsidRPr="0002244E">
        <w:rPr>
          <w:rFonts w:ascii="Times New Roman" w:hAnsi="Times New Roman"/>
          <w:b/>
          <w:bCs/>
          <w:sz w:val="24"/>
          <w:szCs w:val="24"/>
        </w:rPr>
        <w:t>активов</w:t>
      </w:r>
      <w:r w:rsidRPr="0002244E">
        <w:rPr>
          <w:rFonts w:ascii="Times New Roman" w:hAnsi="Times New Roman"/>
          <w:b/>
          <w:bCs/>
          <w:sz w:val="24"/>
          <w:szCs w:val="24"/>
          <w:lang w:val="en-US"/>
        </w:rPr>
        <w:t xml:space="preserve"> (Holding financial assets for others as a substancial portion of business) </w:t>
      </w:r>
    </w:p>
    <w:p w14:paraId="49F46B04" w14:textId="4BBC2F43"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Определение </w:t>
      </w:r>
      <w:r>
        <w:rPr>
          <w:rFonts w:ascii="Times New Roman" w:hAnsi="Times New Roman"/>
          <w:sz w:val="24"/>
          <w:szCs w:val="24"/>
        </w:rPr>
        <w:t>д</w:t>
      </w:r>
      <w:r w:rsidRPr="0002244E">
        <w:rPr>
          <w:rFonts w:ascii="Times New Roman" w:hAnsi="Times New Roman"/>
          <w:sz w:val="24"/>
          <w:szCs w:val="24"/>
        </w:rPr>
        <w:t>ля целей FATCA организация признается депозитарной организацией, если выручка организации от осуществления деятельности по учету и хранению финансовых активов в интересах других лиц и оказанию связанных с этим финансовых услуг равна или превышает 20</w:t>
      </w:r>
      <w:r w:rsidR="00ED6EB4">
        <w:rPr>
          <w:rFonts w:ascii="Times New Roman" w:hAnsi="Times New Roman"/>
          <w:sz w:val="24"/>
          <w:szCs w:val="24"/>
        </w:rPr>
        <w:t xml:space="preserve"> </w:t>
      </w:r>
      <w:r w:rsidRPr="0002244E">
        <w:rPr>
          <w:rFonts w:ascii="Times New Roman" w:hAnsi="Times New Roman"/>
          <w:sz w:val="24"/>
          <w:szCs w:val="24"/>
        </w:rPr>
        <w:t xml:space="preserve">% от общей выручки организации за период существования либо за период предыдущих трех календарных лет. </w:t>
      </w:r>
    </w:p>
    <w:p w14:paraId="40BA52BE"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К услугам компании по учету и хранению финансовых активов в том числе относятся: </w:t>
      </w:r>
    </w:p>
    <w:p w14:paraId="47051824"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ведение депозитарного учета финансовых активов; </w:t>
      </w:r>
    </w:p>
    <w:p w14:paraId="297C041B"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ведение учета финансовых активов на специальных счетах; </w:t>
      </w:r>
    </w:p>
    <w:p w14:paraId="15B65049"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осуществление по поручению Клиента сделок по реализации финансовых активов; предоставление кредитования на покупку финансовых активов; </w:t>
      </w:r>
    </w:p>
    <w:p w14:paraId="0E32B725"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lastRenderedPageBreak/>
        <w:sym w:font="Symbol" w:char="F0B7"/>
      </w:r>
      <w:r>
        <w:rPr>
          <w:rFonts w:ascii="Times New Roman" w:hAnsi="Times New Roman"/>
          <w:sz w:val="24"/>
          <w:szCs w:val="24"/>
        </w:rPr>
        <w:t> </w:t>
      </w:r>
      <w:r w:rsidRPr="0002244E">
        <w:rPr>
          <w:rFonts w:ascii="Times New Roman" w:hAnsi="Times New Roman"/>
          <w:sz w:val="24"/>
          <w:szCs w:val="24"/>
        </w:rPr>
        <w:t xml:space="preserve">предоставление консультационных услуг в связи с активами, которые учитываются организацией; </w:t>
      </w:r>
    </w:p>
    <w:p w14:paraId="4AA8C9E0"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Pr>
          <w:rFonts w:ascii="Times New Roman" w:hAnsi="Times New Roman"/>
          <w:sz w:val="24"/>
          <w:szCs w:val="24"/>
        </w:rPr>
        <w:t> </w:t>
      </w:r>
      <w:r w:rsidRPr="0002244E">
        <w:rPr>
          <w:rFonts w:ascii="Times New Roman" w:hAnsi="Times New Roman"/>
          <w:sz w:val="24"/>
          <w:szCs w:val="24"/>
        </w:rPr>
        <w:t xml:space="preserve">осуществление клиринга или расчетов по обязательствам, связанным с финансовыми активами; </w:t>
      </w:r>
    </w:p>
    <w:p w14:paraId="4855827F"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иная аналогичная деятельность. </w:t>
      </w:r>
    </w:p>
    <w:p w14:paraId="137C201A"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Вновь созданная организация, не имеющая какой-либо истории, которая в качестве основного вида деятельности осуществляет деятельность по держанию финансового актива в интересах одного или нескольких лиц в случае, если организация ожидает, что выручка от соответствующих услуг компании будет равна или превысит 20% от общей выручки компании. </w:t>
      </w:r>
    </w:p>
    <w:p w14:paraId="1BE83062"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Для целей расчета выручки от осуществления деятельности по держанию финансовых активов учитываются следующие виды доходов: </w:t>
      </w:r>
    </w:p>
    <w:p w14:paraId="3594D626"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доход от депозитарных услуг, включая доход от хранения и обслуживания счетов; </w:t>
      </w:r>
    </w:p>
    <w:p w14:paraId="29E852A3"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комиссии за совершение операций с ценными бумагами; </w:t>
      </w:r>
    </w:p>
    <w:p w14:paraId="50B70118"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Pr>
          <w:rFonts w:ascii="Times New Roman" w:hAnsi="Times New Roman"/>
          <w:sz w:val="24"/>
          <w:szCs w:val="24"/>
        </w:rPr>
        <w:t> </w:t>
      </w:r>
      <w:r w:rsidRPr="0002244E">
        <w:rPr>
          <w:rFonts w:ascii="Times New Roman" w:hAnsi="Times New Roman"/>
          <w:sz w:val="24"/>
          <w:szCs w:val="24"/>
        </w:rPr>
        <w:t xml:space="preserve">доход от предоставления кредита Клиентам для совершения операций с финансовыми активами, находящимися на хранении в депозитарии или приобретенными за счет такого кредита; </w:t>
      </w:r>
    </w:p>
    <w:p w14:paraId="17B1D34F"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доход в виде разниц между курсами покупки и продажи финансового актива; </w:t>
      </w:r>
    </w:p>
    <w:p w14:paraId="1C042C28"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вознаграждение за услуги по предоставлению финансовых консультаций и услуг по проведению расчетов. </w:t>
      </w:r>
    </w:p>
    <w:p w14:paraId="671EC5AF"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Пример организации, соответствующей указанным критериям: депозитарий, специализированный депозитарий.</w:t>
      </w:r>
    </w:p>
    <w:p w14:paraId="2292AB89"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Исключения: реестродержатели. </w:t>
      </w:r>
    </w:p>
    <w:p w14:paraId="6FCB5BE4" w14:textId="77777777" w:rsidR="00B901F5" w:rsidRPr="0002244E" w:rsidRDefault="00B901F5" w:rsidP="00B901F5">
      <w:pPr>
        <w:pStyle w:val="aff2"/>
        <w:numPr>
          <w:ilvl w:val="0"/>
          <w:numId w:val="42"/>
        </w:numPr>
        <w:spacing w:after="0" w:line="240" w:lineRule="auto"/>
        <w:jc w:val="both"/>
        <w:rPr>
          <w:rFonts w:ascii="Times New Roman" w:hAnsi="Times New Roman"/>
          <w:b/>
          <w:bCs/>
          <w:sz w:val="24"/>
          <w:szCs w:val="24"/>
        </w:rPr>
      </w:pPr>
      <w:r w:rsidRPr="0002244E">
        <w:rPr>
          <w:rFonts w:ascii="Times New Roman" w:hAnsi="Times New Roman"/>
          <w:b/>
          <w:bCs/>
          <w:sz w:val="24"/>
          <w:szCs w:val="24"/>
        </w:rPr>
        <w:t xml:space="preserve">Инвестиционная деятельность (Investment entity) </w:t>
      </w:r>
    </w:p>
    <w:p w14:paraId="679131B6"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Организация признается «инвестиционной компанией» (Investment Entity) в целях FATCA, если она соответствует одному из критериев, указанных ниже: </w:t>
      </w:r>
    </w:p>
    <w:p w14:paraId="482D04EF"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1. В качестве основного вида своей деятельности организация в интересах или по поручению Клиента осуществляет один из следующих видов деятельности: </w:t>
      </w:r>
    </w:p>
    <w:p w14:paraId="02231B4C"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w:t>
      </w:r>
    </w:p>
    <w:p w14:paraId="17DAD741" w14:textId="77777777" w:rsidR="00B901F5"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оказание услуг по доверительному управлению на индивидуальной основе либо управление механизмами коллективных инвестиций </w:t>
      </w:r>
    </w:p>
    <w:p w14:paraId="41808546"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либо </w:t>
      </w:r>
    </w:p>
    <w:p w14:paraId="7A85A2CC"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оказание иных услуг по инвестированию, администрированию или управлению денежными средствами или финансовыми активами (понятие финансовых активов для целей толкования термина «инвестиционная компания» раскрыто ниже в настоящей секции) в интересах третьих лиц. </w:t>
      </w:r>
    </w:p>
    <w:p w14:paraId="73C35A2D"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2. Основной частью выручки организации является выручка от инвестирования, реинвестирования или торговли финансовыми активами (определение финансовых активов см. ниже), и такая организация управляется другой организацией, которая является банком, депозитарием, страховой или холдинговой компанией</w:t>
      </w:r>
      <w:r>
        <w:rPr>
          <w:rFonts w:ascii="Times New Roman" w:hAnsi="Times New Roman"/>
          <w:sz w:val="24"/>
          <w:szCs w:val="24"/>
        </w:rPr>
        <w:t>,</w:t>
      </w:r>
      <w:r w:rsidRPr="0002244E">
        <w:rPr>
          <w:rFonts w:ascii="Times New Roman" w:hAnsi="Times New Roman"/>
          <w:sz w:val="24"/>
          <w:szCs w:val="24"/>
        </w:rPr>
        <w:t xml:space="preserve"> или компанией, описанной в пункте 1 выше. При этом организация считается находящейся под управлением другой организации, если последняя напрямую или через третье лицо осуществляет в отношении управляемой организации деятельность, описанную в пункте 1 выше. </w:t>
      </w:r>
    </w:p>
    <w:p w14:paraId="28676A1C"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3. Организация является механизмом коллективных инвестиций, паевым фондом, биржевым фондом, фондом прямых инвестиций, хедж - фондом, венчурным фондом, фондом по выкупу контрольного пакета акций за счет кредита или другим аналогичным механизмом инвестирования, созданным с целью осуществления определенной инвестиционной стратегии по торговле, инвестированию, реинвестированию или торговле финансовыми активами. </w:t>
      </w:r>
    </w:p>
    <w:p w14:paraId="225E6E18"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lastRenderedPageBreak/>
        <w:t>4. Инвестиционные консультанты (Investment Advisors). Указанная выше деятельность рассматривается как основная, если выручка организации от такой деятельности составляет 50% или более от общей выручки организации либо за период трех лет, заканчивающийся 31 декабря года, предшествующего текущему году, либо за период существования организации (в зависимости от того, какой срок является более коротким).</w:t>
      </w:r>
    </w:p>
    <w:p w14:paraId="1BB251DB"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Финансовыми активами признаются ценные бумаги, доли участия в партнерствах, биржевые товары, контракты на номинальную основную сумму (контракты, предусматривающие выплаты сумм, определяемых как коэффициент от неких условных сумм, которые фактически сторонами друг другу не предоставляются (notional principal contracts), договоры страхования, аннуитетные страховые договоры или любой вид интереса и права (включая фьючерс, форвард и опцион) на ценную бумагу, долю в партнерстве, биржевом товаре, контракте на номинальную основную сумму, договоре страхования, аннуитетном договоре.</w:t>
      </w:r>
    </w:p>
    <w:p w14:paraId="22FB0ECF"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Вновь созданная организация, у которой нет истории деятельности, рассматривается как организация, которая в качестве основного вида деятельности осуществляет инвестиционную деятельность в случае, если организация ожидает, что выручка от соответствующих услуг организаци</w:t>
      </w:r>
      <w:r>
        <w:rPr>
          <w:rFonts w:ascii="Times New Roman" w:hAnsi="Times New Roman"/>
          <w:sz w:val="24"/>
          <w:szCs w:val="24"/>
        </w:rPr>
        <w:t>и</w:t>
      </w:r>
      <w:r w:rsidRPr="0002244E">
        <w:rPr>
          <w:rFonts w:ascii="Times New Roman" w:hAnsi="Times New Roman"/>
          <w:sz w:val="24"/>
          <w:szCs w:val="24"/>
        </w:rPr>
        <w:t xml:space="preserve"> будет равна или превысит 50% от общей выручки организаци</w:t>
      </w:r>
      <w:r>
        <w:rPr>
          <w:rFonts w:ascii="Times New Roman" w:hAnsi="Times New Roman"/>
          <w:sz w:val="24"/>
          <w:szCs w:val="24"/>
        </w:rPr>
        <w:t>и</w:t>
      </w:r>
      <w:r w:rsidRPr="0002244E">
        <w:rPr>
          <w:rFonts w:ascii="Times New Roman" w:hAnsi="Times New Roman"/>
          <w:sz w:val="24"/>
          <w:szCs w:val="24"/>
        </w:rPr>
        <w:t>.</w:t>
      </w:r>
    </w:p>
    <w:p w14:paraId="1473E349"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Пример организации, соответствующей указанным критериям: брокерские организации, инвестиционные фонды (включая негосударственные пенсионные фонды), организации, которые функционируют как инвестиционный фонд, управляющие компании.</w:t>
      </w:r>
    </w:p>
    <w:p w14:paraId="3CE310F5"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Исключения: фонды, которые инвестируют непосредственно в объекты недвижимости. </w:t>
      </w:r>
    </w:p>
    <w:p w14:paraId="6E0E4BA3" w14:textId="77777777" w:rsidR="00B901F5" w:rsidRPr="0002244E" w:rsidRDefault="00B901F5" w:rsidP="00B901F5">
      <w:pPr>
        <w:spacing w:after="0" w:line="240" w:lineRule="auto"/>
        <w:ind w:firstLine="708"/>
        <w:jc w:val="both"/>
        <w:rPr>
          <w:rFonts w:ascii="Times New Roman" w:hAnsi="Times New Roman"/>
          <w:b/>
          <w:bCs/>
          <w:sz w:val="24"/>
          <w:szCs w:val="24"/>
        </w:rPr>
      </w:pPr>
      <w:r w:rsidRPr="0002244E">
        <w:rPr>
          <w:rFonts w:ascii="Times New Roman" w:hAnsi="Times New Roman"/>
          <w:b/>
          <w:bCs/>
          <w:sz w:val="24"/>
          <w:szCs w:val="24"/>
        </w:rPr>
        <w:t xml:space="preserve">4. Холдинговые компании (Holding companies) и казначейские центры (Treasury center) </w:t>
      </w:r>
    </w:p>
    <w:p w14:paraId="357894BE"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u w:val="single"/>
        </w:rPr>
        <w:t>Организация признается «холдинговой компанией»</w:t>
      </w:r>
      <w:r w:rsidRPr="0002244E">
        <w:rPr>
          <w:rFonts w:ascii="Times New Roman" w:hAnsi="Times New Roman"/>
          <w:sz w:val="24"/>
          <w:szCs w:val="24"/>
        </w:rPr>
        <w:t xml:space="preserve">, если: </w:t>
      </w:r>
    </w:p>
    <w:p w14:paraId="6DEEFF7B"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w:t>
      </w:r>
      <w:r>
        <w:rPr>
          <w:rFonts w:ascii="Times New Roman" w:hAnsi="Times New Roman"/>
          <w:sz w:val="24"/>
          <w:szCs w:val="24"/>
        </w:rPr>
        <w:t>о</w:t>
      </w:r>
      <w:r w:rsidRPr="0002244E">
        <w:rPr>
          <w:rFonts w:ascii="Times New Roman" w:hAnsi="Times New Roman"/>
          <w:sz w:val="24"/>
          <w:szCs w:val="24"/>
        </w:rPr>
        <w:t xml:space="preserve">сновная деятельность организации связана с владением (прямым или косвенным) всех или части акций одной или более организаций - участниц группы; </w:t>
      </w:r>
    </w:p>
    <w:p w14:paraId="04CC1650"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w:t>
      </w:r>
      <w:r>
        <w:rPr>
          <w:rFonts w:ascii="Times New Roman" w:hAnsi="Times New Roman"/>
          <w:sz w:val="24"/>
          <w:szCs w:val="24"/>
        </w:rPr>
        <w:t>п</w:t>
      </w:r>
      <w:r w:rsidRPr="0002244E">
        <w:rPr>
          <w:rFonts w:ascii="Times New Roman" w:hAnsi="Times New Roman"/>
          <w:sz w:val="24"/>
          <w:szCs w:val="24"/>
        </w:rPr>
        <w:t xml:space="preserve">артнерства (и другие некорпоративные образования) рассматриваются в качестве холдинговой компании, если основная деятельность партнерства заключается во владении более 50% голосов (voting power) и стоимости (value) в головной компании какой-либо группы (common parent corporation). </w:t>
      </w:r>
    </w:p>
    <w:p w14:paraId="24809BA9"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u w:val="single"/>
        </w:rPr>
        <w:t>«Казначейским центром»</w:t>
      </w:r>
      <w:r w:rsidRPr="0002244E">
        <w:rPr>
          <w:rFonts w:ascii="Times New Roman" w:hAnsi="Times New Roman"/>
          <w:sz w:val="24"/>
          <w:szCs w:val="24"/>
        </w:rPr>
        <w:t xml:space="preserve"> признается 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 для целей: </w:t>
      </w:r>
    </w:p>
    <w:p w14:paraId="74E05664"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управления рисками изменения уровня цен или курса валют в отношении имущества группы или любого ее члена; </w:t>
      </w:r>
    </w:p>
    <w:p w14:paraId="5D5F3CC7"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управления рисками изменения процентных ставок, уровня цен или курса валют в отношении заимствований группы (или любого ее членов), полученных или подлежащих получению в будущем; </w:t>
      </w:r>
    </w:p>
    <w:p w14:paraId="29AB8146"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управления рисками изменения процентных ставок, уровня цен или курса валют в отношении активов или обязательств, подлежащих отражению в финансовой отчетности группы или любого ее члена; </w:t>
      </w:r>
    </w:p>
    <w:p w14:paraId="338B323F" w14:textId="77777777" w:rsidR="00B901F5"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управления оборотным капиталом группы или любого ее члена путем инвестирования или торговли финансовыми активами от имени и за счет казначейского центра или соответствующего ее члена группы</w:t>
      </w:r>
    </w:p>
    <w:p w14:paraId="7E13703A"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 или </w:t>
      </w:r>
    </w:p>
    <w:p w14:paraId="4AC55D00"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привлечения/предоставления займов для любой компании группы (или любого ее члена). </w:t>
      </w:r>
    </w:p>
    <w:p w14:paraId="108DB3A0"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Организации - холдинговые компании и казначейские центры признаются «финансовыми институтами» в целях FATCA, если: </w:t>
      </w:r>
    </w:p>
    <w:p w14:paraId="2730C6CF" w14:textId="77777777" w:rsidR="00B901F5"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lastRenderedPageBreak/>
        <w:sym w:font="Symbol" w:char="F0B7"/>
      </w:r>
      <w:r w:rsidRPr="0002244E">
        <w:rPr>
          <w:rFonts w:ascii="Times New Roman" w:hAnsi="Times New Roman"/>
          <w:sz w:val="24"/>
          <w:szCs w:val="24"/>
        </w:rPr>
        <w:t xml:space="preserve"> организация входит в группу, в которую входит банк, депозитарная организация, инвестиционная компания, страховая компания (которая является финансовым институтом)</w:t>
      </w:r>
    </w:p>
    <w:p w14:paraId="1547CA32"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 или </w:t>
      </w:r>
    </w:p>
    <w:p w14:paraId="7E248F37"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организация создана в связи с использованием механизмов коллективных инвестиций, паевого фонда, биржевого фонда, фонда прямых инвестиций, хедж-фонда, венчурного фонда, фонда по выкупу контрольного пакета акций за счет кредита или другого аналогичного механизма инвестирования, созданного с целью осуществления определенной инвестиционной стратегии. </w:t>
      </w:r>
    </w:p>
    <w:p w14:paraId="5B9733E1"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Пример организации, соответствующей указанным критериям: компании специального назначения, холдинговые компании. </w:t>
      </w:r>
    </w:p>
    <w:p w14:paraId="52AE252A"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Исключения: организации, зарегистрированные в странах, заключивших межправительственное соглашение с США по </w:t>
      </w:r>
      <w:r>
        <w:rPr>
          <w:rFonts w:ascii="Times New Roman" w:hAnsi="Times New Roman"/>
          <w:sz w:val="24"/>
          <w:szCs w:val="24"/>
          <w:lang w:val="en-US"/>
        </w:rPr>
        <w:t>F</w:t>
      </w:r>
      <w:r w:rsidRPr="0002244E">
        <w:rPr>
          <w:rFonts w:ascii="Times New Roman" w:hAnsi="Times New Roman"/>
          <w:sz w:val="24"/>
          <w:szCs w:val="24"/>
        </w:rPr>
        <w:t xml:space="preserve">АТСА по Модели 1. Уполномоченные государственные органы таких стран, как правило, исключают холдинговые компании и казначейские компании из категории «финансового института». </w:t>
      </w:r>
    </w:p>
    <w:p w14:paraId="7DD4A1B5" w14:textId="77777777" w:rsidR="00B901F5" w:rsidRPr="0002244E" w:rsidRDefault="00B901F5" w:rsidP="00B901F5">
      <w:pPr>
        <w:spacing w:after="0" w:line="240" w:lineRule="auto"/>
        <w:ind w:left="708"/>
        <w:jc w:val="both"/>
        <w:rPr>
          <w:rFonts w:ascii="Times New Roman" w:hAnsi="Times New Roman"/>
          <w:b/>
          <w:bCs/>
          <w:sz w:val="24"/>
          <w:szCs w:val="24"/>
        </w:rPr>
      </w:pPr>
      <w:r w:rsidRPr="0002244E">
        <w:rPr>
          <w:rFonts w:ascii="Times New Roman" w:hAnsi="Times New Roman"/>
          <w:b/>
          <w:bCs/>
          <w:sz w:val="24"/>
          <w:szCs w:val="24"/>
        </w:rPr>
        <w:t xml:space="preserve">5. Страховая деятельность (Insurance company) </w:t>
      </w:r>
    </w:p>
    <w:p w14:paraId="614C9AB5"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Для целей FATCA организация признается «страховой компанией», если она удовлетворяет следующим признакам:</w:t>
      </w:r>
    </w:p>
    <w:p w14:paraId="52D7F8A1" w14:textId="04E5B53D"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 xml:space="preserve"> </w:t>
      </w:r>
      <w:r w:rsidRPr="0002244E">
        <w:rPr>
          <w:rFonts w:ascii="Times New Roman" w:hAnsi="Times New Roman"/>
          <w:sz w:val="24"/>
          <w:szCs w:val="24"/>
        </w:rPr>
        <w:sym w:font="Symbol" w:char="F0B7"/>
      </w:r>
      <w:r w:rsidRPr="0002244E">
        <w:rPr>
          <w:rFonts w:ascii="Times New Roman" w:hAnsi="Times New Roman"/>
          <w:sz w:val="24"/>
          <w:szCs w:val="24"/>
        </w:rPr>
        <w:t xml:space="preserve"> </w:t>
      </w:r>
      <w:r>
        <w:rPr>
          <w:rFonts w:ascii="Times New Roman" w:hAnsi="Times New Roman"/>
          <w:sz w:val="24"/>
          <w:szCs w:val="24"/>
        </w:rPr>
        <w:t>д</w:t>
      </w:r>
      <w:r w:rsidRPr="0002244E">
        <w:rPr>
          <w:rFonts w:ascii="Times New Roman" w:hAnsi="Times New Roman"/>
          <w:sz w:val="24"/>
          <w:szCs w:val="24"/>
        </w:rPr>
        <w:t>еятельность организации регулируется в качестве страховой хотя бы</w:t>
      </w:r>
      <w:r>
        <w:rPr>
          <w:rFonts w:ascii="Times New Roman" w:hAnsi="Times New Roman"/>
          <w:sz w:val="24"/>
          <w:szCs w:val="24"/>
        </w:rPr>
        <w:t xml:space="preserve"> в </w:t>
      </w:r>
      <w:r w:rsidRPr="0002244E">
        <w:rPr>
          <w:rFonts w:ascii="Times New Roman" w:hAnsi="Times New Roman"/>
          <w:sz w:val="24"/>
          <w:szCs w:val="24"/>
        </w:rPr>
        <w:t xml:space="preserve">одной из юрисдикций, в которой организация осуществляет свою деятельность; </w:t>
      </w:r>
    </w:p>
    <w:p w14:paraId="426A2163"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организация предлагает страховые продукты, которые предусматривают выплату выкупной суммы (cash value) или аннуитетные платежи; </w:t>
      </w:r>
    </w:p>
    <w:p w14:paraId="7C8FB831"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w:t>
      </w:r>
      <w:r>
        <w:rPr>
          <w:rFonts w:ascii="Times New Roman" w:hAnsi="Times New Roman"/>
          <w:sz w:val="24"/>
          <w:szCs w:val="24"/>
        </w:rPr>
        <w:t>в</w:t>
      </w:r>
      <w:r w:rsidRPr="0002244E">
        <w:rPr>
          <w:rFonts w:ascii="Times New Roman" w:hAnsi="Times New Roman"/>
          <w:sz w:val="24"/>
          <w:szCs w:val="24"/>
        </w:rPr>
        <w:t xml:space="preserve">ыручка организации (например, доход от премий и инвестиционный доход) от страхования, перестрахования и аннуитетных договоров за последний календарный год превысила 50% от общей выручки за такой год; </w:t>
      </w:r>
    </w:p>
    <w:p w14:paraId="309A18DA"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sym w:font="Symbol" w:char="F0B7"/>
      </w:r>
      <w:r w:rsidRPr="0002244E">
        <w:rPr>
          <w:rFonts w:ascii="Times New Roman" w:hAnsi="Times New Roman"/>
          <w:sz w:val="24"/>
          <w:szCs w:val="24"/>
        </w:rPr>
        <w:t xml:space="preserve"> </w:t>
      </w:r>
      <w:r>
        <w:rPr>
          <w:rFonts w:ascii="Times New Roman" w:hAnsi="Times New Roman"/>
          <w:sz w:val="24"/>
          <w:szCs w:val="24"/>
        </w:rPr>
        <w:t>о</w:t>
      </w:r>
      <w:r w:rsidRPr="0002244E">
        <w:rPr>
          <w:rFonts w:ascii="Times New Roman" w:hAnsi="Times New Roman"/>
          <w:sz w:val="24"/>
          <w:szCs w:val="24"/>
        </w:rPr>
        <w:t xml:space="preserve">бщая сумма активов организации, используемых для осуществления страховой деятельности, деятельности по перестрахованию и деятельности по аннуитетным договорам, за последний календарный год превысила 50% от общей суммы активов за такой год в любой момент такого года. </w:t>
      </w:r>
    </w:p>
    <w:p w14:paraId="22B83026" w14:textId="77777777" w:rsidR="00B901F5" w:rsidRPr="0002244E" w:rsidRDefault="00B901F5" w:rsidP="00B901F5">
      <w:pPr>
        <w:spacing w:after="0" w:line="240" w:lineRule="auto"/>
        <w:ind w:firstLine="708"/>
        <w:jc w:val="both"/>
        <w:rPr>
          <w:rFonts w:ascii="Times New Roman" w:hAnsi="Times New Roman"/>
          <w:sz w:val="24"/>
          <w:szCs w:val="24"/>
        </w:rPr>
      </w:pPr>
      <w:r w:rsidRPr="0002244E">
        <w:rPr>
          <w:rFonts w:ascii="Times New Roman" w:hAnsi="Times New Roman"/>
          <w:sz w:val="24"/>
          <w:szCs w:val="24"/>
        </w:rPr>
        <w:t>Пример организации, соответствующей указанным критериям: страховые организации, осуществляющие страхование жизни.</w:t>
      </w:r>
    </w:p>
    <w:p w14:paraId="0F1BEA30" w14:textId="77777777" w:rsidR="00B901F5" w:rsidRDefault="00B901F5" w:rsidP="00B901F5">
      <w:pPr>
        <w:spacing w:line="240" w:lineRule="auto"/>
        <w:jc w:val="center"/>
        <w:rPr>
          <w:rFonts w:ascii="Times New Roman" w:hAnsi="Times New Roman"/>
          <w:sz w:val="24"/>
          <w:szCs w:val="24"/>
        </w:rPr>
      </w:pPr>
    </w:p>
    <w:p w14:paraId="3CF3F8BF" w14:textId="77777777" w:rsidR="00B901F5" w:rsidRDefault="00B901F5" w:rsidP="00B901F5">
      <w:pPr>
        <w:spacing w:line="240" w:lineRule="auto"/>
        <w:rPr>
          <w:rFonts w:ascii="Times New Roman" w:hAnsi="Times New Roman"/>
          <w:sz w:val="24"/>
          <w:szCs w:val="24"/>
        </w:rPr>
      </w:pPr>
    </w:p>
    <w:p w14:paraId="769A91E6" w14:textId="77777777" w:rsidR="00B901F5" w:rsidRDefault="00B901F5" w:rsidP="00B901F5">
      <w:pPr>
        <w:spacing w:line="240" w:lineRule="auto"/>
        <w:rPr>
          <w:rFonts w:ascii="Times New Roman" w:hAnsi="Times New Roman"/>
          <w:sz w:val="24"/>
          <w:szCs w:val="24"/>
        </w:rPr>
      </w:pPr>
    </w:p>
    <w:p w14:paraId="22DC0E95" w14:textId="77777777" w:rsidR="00B901F5" w:rsidRDefault="00B901F5" w:rsidP="00B901F5">
      <w:pPr>
        <w:spacing w:line="240" w:lineRule="auto"/>
        <w:rPr>
          <w:rFonts w:ascii="Times New Roman" w:hAnsi="Times New Roman"/>
          <w:sz w:val="24"/>
          <w:szCs w:val="24"/>
        </w:rPr>
      </w:pPr>
    </w:p>
    <w:p w14:paraId="6F281E80" w14:textId="77777777" w:rsidR="00B901F5" w:rsidRDefault="00B901F5" w:rsidP="00B901F5">
      <w:pPr>
        <w:spacing w:line="240" w:lineRule="auto"/>
        <w:rPr>
          <w:rFonts w:ascii="Times New Roman" w:hAnsi="Times New Roman"/>
          <w:sz w:val="24"/>
          <w:szCs w:val="24"/>
        </w:rPr>
      </w:pPr>
    </w:p>
    <w:p w14:paraId="7127136D" w14:textId="77777777" w:rsidR="00B901F5" w:rsidRDefault="00B901F5" w:rsidP="00B901F5">
      <w:pPr>
        <w:spacing w:line="240" w:lineRule="auto"/>
        <w:rPr>
          <w:rFonts w:ascii="Times New Roman" w:hAnsi="Times New Roman"/>
          <w:sz w:val="24"/>
          <w:szCs w:val="24"/>
        </w:rPr>
      </w:pPr>
    </w:p>
    <w:p w14:paraId="0321316A" w14:textId="77777777" w:rsidR="00B901F5" w:rsidRDefault="00B901F5" w:rsidP="00B901F5">
      <w:pPr>
        <w:spacing w:line="240" w:lineRule="auto"/>
        <w:rPr>
          <w:rFonts w:ascii="Times New Roman" w:hAnsi="Times New Roman"/>
          <w:sz w:val="24"/>
          <w:szCs w:val="24"/>
        </w:rPr>
      </w:pPr>
    </w:p>
    <w:p w14:paraId="2B7169E1" w14:textId="77777777" w:rsidR="00B901F5" w:rsidRDefault="00B901F5" w:rsidP="00B901F5">
      <w:pPr>
        <w:spacing w:line="240" w:lineRule="auto"/>
        <w:rPr>
          <w:rFonts w:ascii="Times New Roman" w:hAnsi="Times New Roman"/>
          <w:sz w:val="24"/>
          <w:szCs w:val="24"/>
        </w:rPr>
      </w:pPr>
    </w:p>
    <w:p w14:paraId="38F7A353" w14:textId="54385F15" w:rsidR="00B901F5" w:rsidRDefault="00B901F5" w:rsidP="00B901F5">
      <w:pPr>
        <w:spacing w:line="240" w:lineRule="auto"/>
        <w:rPr>
          <w:rFonts w:ascii="Times New Roman" w:hAnsi="Times New Roman"/>
          <w:sz w:val="24"/>
          <w:szCs w:val="24"/>
        </w:rPr>
      </w:pPr>
    </w:p>
    <w:p w14:paraId="11A4985A" w14:textId="72756180" w:rsidR="00B901F5" w:rsidRDefault="00B901F5" w:rsidP="00B901F5">
      <w:pPr>
        <w:spacing w:line="240" w:lineRule="auto"/>
        <w:rPr>
          <w:rFonts w:ascii="Times New Roman" w:hAnsi="Times New Roman"/>
          <w:sz w:val="24"/>
          <w:szCs w:val="24"/>
        </w:rPr>
      </w:pPr>
    </w:p>
    <w:p w14:paraId="1C2A5D2B" w14:textId="77777777" w:rsidR="00B901F5" w:rsidRDefault="00B901F5" w:rsidP="00B901F5">
      <w:pPr>
        <w:spacing w:line="240" w:lineRule="auto"/>
        <w:rPr>
          <w:rFonts w:ascii="Times New Roman" w:hAnsi="Times New Roman"/>
          <w:sz w:val="24"/>
          <w:szCs w:val="24"/>
        </w:rPr>
      </w:pPr>
    </w:p>
    <w:p w14:paraId="0F4175AE" w14:textId="77777777" w:rsidR="00B901F5" w:rsidRDefault="00B901F5" w:rsidP="00B901F5">
      <w:pPr>
        <w:spacing w:line="240" w:lineRule="auto"/>
        <w:rPr>
          <w:rFonts w:ascii="Times New Roman" w:hAnsi="Times New Roman"/>
          <w:sz w:val="24"/>
          <w:szCs w:val="24"/>
        </w:rPr>
      </w:pPr>
    </w:p>
    <w:sectPr w:rsidR="00B90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Estrangelo Edessa">
    <w:panose1 w:val="00000000000000000000"/>
    <w:charset w:val="01"/>
    <w:family w:val="roman"/>
    <w:pitch w:val="variable"/>
  </w:font>
  <w:font w:name="Calibri Light">
    <w:panose1 w:val="020F0302020204030204"/>
    <w:charset w:val="CC"/>
    <w:family w:val="swiss"/>
    <w:pitch w:val="variable"/>
    <w:sig w:usb0="E0002AFF" w:usb1="C000247B" w:usb2="00000009" w:usb3="00000000" w:csb0="000001FF" w:csb1="00000000"/>
  </w:font>
  <w:font w:name="@Meiryo UI">
    <w:altName w:val="@Meiryo UI"/>
    <w:charset w:val="80"/>
    <w:family w:val="swiss"/>
    <w:pitch w:val="variable"/>
    <w:sig w:usb0="E10102FF" w:usb1="EAC7FFFF" w:usb2="0801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F65C88"/>
    <w:lvl w:ilvl="0">
      <w:numFmt w:val="bullet"/>
      <w:lvlText w:val="*"/>
      <w:lvlJc w:val="left"/>
    </w:lvl>
  </w:abstractNum>
  <w:abstractNum w:abstractNumId="1" w15:restartNumberingAfterBreak="0">
    <w:nsid w:val="00EC0ED5"/>
    <w:multiLevelType w:val="hybridMultilevel"/>
    <w:tmpl w:val="723CF862"/>
    <w:lvl w:ilvl="0" w:tplc="812024A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8B47F5"/>
    <w:multiLevelType w:val="hybridMultilevel"/>
    <w:tmpl w:val="BA32BB50"/>
    <w:lvl w:ilvl="0" w:tplc="BE043D08">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2965686"/>
    <w:multiLevelType w:val="multilevel"/>
    <w:tmpl w:val="D8F844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F95017"/>
    <w:multiLevelType w:val="hybridMultilevel"/>
    <w:tmpl w:val="A1C0C62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B014434"/>
    <w:multiLevelType w:val="hybridMultilevel"/>
    <w:tmpl w:val="94645712"/>
    <w:lvl w:ilvl="0" w:tplc="B802C422">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E063E">
      <w:start w:val="1"/>
      <w:numFmt w:val="bullet"/>
      <w:lvlText w:val=""/>
      <w:lvlJc w:val="left"/>
      <w:pPr>
        <w:ind w:left="1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A8C6F0">
      <w:start w:val="1"/>
      <w:numFmt w:val="bullet"/>
      <w:lvlText w:val="▪"/>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A6362">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86B9CA">
      <w:start w:val="1"/>
      <w:numFmt w:val="bullet"/>
      <w:lvlText w:val="o"/>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84DBBE">
      <w:start w:val="1"/>
      <w:numFmt w:val="bullet"/>
      <w:lvlText w:val="▪"/>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5A75C0">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21CBC">
      <w:start w:val="1"/>
      <w:numFmt w:val="bullet"/>
      <w:lvlText w:val="o"/>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68C31E">
      <w:start w:val="1"/>
      <w:numFmt w:val="bullet"/>
      <w:lvlText w:val="▪"/>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6A41CB"/>
    <w:multiLevelType w:val="hybridMultilevel"/>
    <w:tmpl w:val="E488DCD4"/>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0DC73280"/>
    <w:multiLevelType w:val="multilevel"/>
    <w:tmpl w:val="2716004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164228"/>
    <w:multiLevelType w:val="multilevel"/>
    <w:tmpl w:val="7E7CD966"/>
    <w:lvl w:ilvl="0">
      <w:start w:val="11"/>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
      <w:numFmt w:val="decimal"/>
      <w:lvlText w:val="%1.%2.%3."/>
      <w:lvlJc w:val="left"/>
      <w:pPr>
        <w:ind w:left="1945"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49E2213"/>
    <w:multiLevelType w:val="hybridMultilevel"/>
    <w:tmpl w:val="F760A70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15:restartNumberingAfterBreak="0">
    <w:nsid w:val="165A2541"/>
    <w:multiLevelType w:val="hybridMultilevel"/>
    <w:tmpl w:val="F2067B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81F1321"/>
    <w:multiLevelType w:val="hybridMultilevel"/>
    <w:tmpl w:val="FEE4081C"/>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2" w15:restartNumberingAfterBreak="0">
    <w:nsid w:val="1FCA4834"/>
    <w:multiLevelType w:val="multilevel"/>
    <w:tmpl w:val="FF02B260"/>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4C9619D"/>
    <w:multiLevelType w:val="hybridMultilevel"/>
    <w:tmpl w:val="3E9AFBB4"/>
    <w:lvl w:ilvl="0" w:tplc="E9587858">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26D44ADF"/>
    <w:multiLevelType w:val="hybridMultilevel"/>
    <w:tmpl w:val="2124AF42"/>
    <w:lvl w:ilvl="0" w:tplc="3A6CC6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D660F7"/>
    <w:multiLevelType w:val="hybridMultilevel"/>
    <w:tmpl w:val="72CC9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31470C"/>
    <w:multiLevelType w:val="hybridMultilevel"/>
    <w:tmpl w:val="AE0A6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15010F"/>
    <w:multiLevelType w:val="hybridMultilevel"/>
    <w:tmpl w:val="C56A3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50AFC"/>
    <w:multiLevelType w:val="hybridMultilevel"/>
    <w:tmpl w:val="F558EA6C"/>
    <w:lvl w:ilvl="0" w:tplc="7A14F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6313248"/>
    <w:multiLevelType w:val="hybridMultilevel"/>
    <w:tmpl w:val="4E381476"/>
    <w:lvl w:ilvl="0" w:tplc="3A6CC6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D16BF5"/>
    <w:multiLevelType w:val="hybridMultilevel"/>
    <w:tmpl w:val="D96A6D36"/>
    <w:lvl w:ilvl="0" w:tplc="D9006A1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39786248"/>
    <w:multiLevelType w:val="hybridMultilevel"/>
    <w:tmpl w:val="54A25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EA927C3"/>
    <w:multiLevelType w:val="hybridMultilevel"/>
    <w:tmpl w:val="F4341074"/>
    <w:lvl w:ilvl="0" w:tplc="2910B3EA">
      <w:start w:val="1"/>
      <w:numFmt w:val="decimal"/>
      <w:lvlText w:val="%1."/>
      <w:lvlJc w:val="left"/>
      <w:pPr>
        <w:tabs>
          <w:tab w:val="num" w:pos="1778"/>
        </w:tabs>
        <w:ind w:left="1778" w:hanging="360"/>
      </w:pPr>
      <w:rPr>
        <w:rFonts w:hint="default"/>
      </w:rPr>
    </w:lvl>
    <w:lvl w:ilvl="1" w:tplc="2B2480DA">
      <w:start w:val="1"/>
      <w:numFmt w:val="bullet"/>
      <w:lvlText w:val=""/>
      <w:lvlJc w:val="left"/>
      <w:pPr>
        <w:tabs>
          <w:tab w:val="num" w:pos="1959"/>
        </w:tabs>
        <w:ind w:left="1789" w:firstLine="0"/>
      </w:pPr>
      <w:rPr>
        <w:rFonts w:ascii="Symbol" w:hAnsi="Symbol" w:cs="Times New Roman" w:hint="default"/>
        <w:sz w:val="20"/>
        <w:szCs w:val="20"/>
      </w:rPr>
    </w:lvl>
    <w:lvl w:ilvl="2" w:tplc="0419000F">
      <w:start w:val="1"/>
      <w:numFmt w:val="decimal"/>
      <w:lvlText w:val="%3."/>
      <w:lvlJc w:val="left"/>
      <w:pPr>
        <w:tabs>
          <w:tab w:val="num" w:pos="3049"/>
        </w:tabs>
        <w:ind w:left="3049" w:hanging="360"/>
      </w:pPr>
      <w:rPr>
        <w:rFonts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3FF31CA9"/>
    <w:multiLevelType w:val="hybridMultilevel"/>
    <w:tmpl w:val="A586A8BE"/>
    <w:lvl w:ilvl="0" w:tplc="D258FD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11926B5"/>
    <w:multiLevelType w:val="hybridMultilevel"/>
    <w:tmpl w:val="6E90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5453F5"/>
    <w:multiLevelType w:val="hybridMultilevel"/>
    <w:tmpl w:val="4E162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5FB798E"/>
    <w:multiLevelType w:val="hybridMultilevel"/>
    <w:tmpl w:val="A5D2E5E4"/>
    <w:lvl w:ilvl="0" w:tplc="B58AED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7ED209D"/>
    <w:multiLevelType w:val="multilevel"/>
    <w:tmpl w:val="3658184A"/>
    <w:lvl w:ilvl="0">
      <w:start w:val="2"/>
      <w:numFmt w:val="decimal"/>
      <w:lvlText w:val="%1."/>
      <w:lvlJc w:val="left"/>
      <w:pPr>
        <w:ind w:left="600" w:hanging="600"/>
      </w:pPr>
      <w:rPr>
        <w:rFonts w:hint="default"/>
      </w:rPr>
    </w:lvl>
    <w:lvl w:ilvl="1">
      <w:start w:val="21"/>
      <w:numFmt w:val="decimal"/>
      <w:lvlText w:val="%1.%2."/>
      <w:lvlJc w:val="left"/>
      <w:pPr>
        <w:ind w:left="1288"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368"/>
    <w:multiLevelType w:val="multilevel"/>
    <w:tmpl w:val="EA8A5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BB81186"/>
    <w:multiLevelType w:val="multilevel"/>
    <w:tmpl w:val="DA8E294C"/>
    <w:lvl w:ilvl="0">
      <w:start w:val="4"/>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3F35118"/>
    <w:multiLevelType w:val="multilevel"/>
    <w:tmpl w:val="CA3E2928"/>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15:restartNumberingAfterBreak="0">
    <w:nsid w:val="54EE0571"/>
    <w:multiLevelType w:val="hybridMultilevel"/>
    <w:tmpl w:val="C68C6D98"/>
    <w:lvl w:ilvl="0" w:tplc="DD800E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936949"/>
    <w:multiLevelType w:val="hybridMultilevel"/>
    <w:tmpl w:val="BD62D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E355FE"/>
    <w:multiLevelType w:val="hybridMultilevel"/>
    <w:tmpl w:val="3410BB44"/>
    <w:lvl w:ilvl="0" w:tplc="98D473D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E826F3"/>
    <w:multiLevelType w:val="hybridMultilevel"/>
    <w:tmpl w:val="0980A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AD15BCD"/>
    <w:multiLevelType w:val="hybridMultilevel"/>
    <w:tmpl w:val="482E9480"/>
    <w:lvl w:ilvl="0" w:tplc="DD800E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CC2192"/>
    <w:multiLevelType w:val="multilevel"/>
    <w:tmpl w:val="388266DC"/>
    <w:lvl w:ilvl="0">
      <w:start w:val="1"/>
      <w:numFmt w:val="decimal"/>
      <w:lvlText w:val="%1."/>
      <w:lvlJc w:val="left"/>
      <w:pPr>
        <w:ind w:left="1495" w:hanging="360"/>
      </w:pPr>
      <w:rPr>
        <w:rFonts w:ascii="Times New Roman" w:hAnsi="Times New Roman" w:cs="Times New Roman" w:hint="default"/>
        <w:sz w:val="28"/>
        <w:szCs w:val="28"/>
      </w:rPr>
    </w:lvl>
    <w:lvl w:ilvl="1">
      <w:start w:val="1"/>
      <w:numFmt w:val="decimal"/>
      <w:isLgl/>
      <w:lvlText w:val="%1.%2."/>
      <w:lvlJc w:val="left"/>
      <w:pPr>
        <w:ind w:left="786" w:hanging="360"/>
      </w:pPr>
      <w:rPr>
        <w:rFonts w:ascii="Times New Roman" w:hAnsi="Times New Roman" w:cs="Times New Roman" w:hint="default"/>
        <w:b/>
      </w:rPr>
    </w:lvl>
    <w:lvl w:ilvl="2">
      <w:start w:val="1"/>
      <w:numFmt w:val="decimal"/>
      <w:isLgl/>
      <w:lvlText w:val="%1.%2.%3."/>
      <w:lvlJc w:val="left"/>
      <w:pPr>
        <w:ind w:left="1637" w:hanging="720"/>
      </w:pPr>
      <w:rPr>
        <w:rFonts w:hint="default"/>
      </w:rPr>
    </w:lvl>
    <w:lvl w:ilvl="3">
      <w:start w:val="1"/>
      <w:numFmt w:val="decimal"/>
      <w:isLgl/>
      <w:lvlText w:val="%1.%2.%3.%4."/>
      <w:lvlJc w:val="left"/>
      <w:pPr>
        <w:ind w:left="1637" w:hanging="72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1997" w:hanging="1080"/>
      </w:pPr>
      <w:rPr>
        <w:rFonts w:hint="default"/>
      </w:rPr>
    </w:lvl>
    <w:lvl w:ilvl="6">
      <w:start w:val="1"/>
      <w:numFmt w:val="decimal"/>
      <w:isLgl/>
      <w:lvlText w:val="%1.%2.%3.%4.%5.%6.%7."/>
      <w:lvlJc w:val="left"/>
      <w:pPr>
        <w:ind w:left="2357" w:hanging="1440"/>
      </w:pPr>
      <w:rPr>
        <w:rFonts w:hint="default"/>
      </w:rPr>
    </w:lvl>
    <w:lvl w:ilvl="7">
      <w:start w:val="1"/>
      <w:numFmt w:val="decimal"/>
      <w:isLgl/>
      <w:lvlText w:val="%1.%2.%3.%4.%5.%6.%7.%8."/>
      <w:lvlJc w:val="left"/>
      <w:pPr>
        <w:ind w:left="2357" w:hanging="1440"/>
      </w:pPr>
      <w:rPr>
        <w:rFonts w:hint="default"/>
      </w:rPr>
    </w:lvl>
    <w:lvl w:ilvl="8">
      <w:start w:val="1"/>
      <w:numFmt w:val="decimal"/>
      <w:isLgl/>
      <w:lvlText w:val="%1.%2.%3.%4.%5.%6.%7.%8.%9."/>
      <w:lvlJc w:val="left"/>
      <w:pPr>
        <w:ind w:left="2717" w:hanging="1800"/>
      </w:pPr>
      <w:rPr>
        <w:rFonts w:hint="default"/>
      </w:rPr>
    </w:lvl>
  </w:abstractNum>
  <w:abstractNum w:abstractNumId="37" w15:restartNumberingAfterBreak="0">
    <w:nsid w:val="622861AB"/>
    <w:multiLevelType w:val="multilevel"/>
    <w:tmpl w:val="0CF44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FB00C9"/>
    <w:multiLevelType w:val="multilevel"/>
    <w:tmpl w:val="4E489E22"/>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4314E31"/>
    <w:multiLevelType w:val="multilevel"/>
    <w:tmpl w:val="B102418C"/>
    <w:lvl w:ilvl="0">
      <w:start w:val="1"/>
      <w:numFmt w:val="decimal"/>
      <w:pStyle w:val="a"/>
      <w:lvlText w:val="%1."/>
      <w:lvlJc w:val="left"/>
      <w:pPr>
        <w:ind w:left="720" w:hanging="360"/>
      </w:pPr>
      <w:rPr>
        <w:rFonts w:hint="default"/>
        <w:b/>
        <w:sz w:val="22"/>
      </w:rPr>
    </w:lvl>
    <w:lvl w:ilvl="1">
      <w:start w:val="1"/>
      <w:numFmt w:val="decimal"/>
      <w:isLgl/>
      <w:lvlText w:val="%1.%2."/>
      <w:lvlJc w:val="left"/>
      <w:pPr>
        <w:ind w:left="1571" w:hanging="720"/>
      </w:pPr>
      <w:rPr>
        <w:rFonts w:hint="default"/>
        <w:b w:val="0"/>
        <w:sz w:val="22"/>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3816" w:hanging="1800"/>
      </w:pPr>
      <w:rPr>
        <w:rFonts w:hint="default"/>
        <w:b w:val="0"/>
      </w:rPr>
    </w:lvl>
  </w:abstractNum>
  <w:abstractNum w:abstractNumId="40" w15:restartNumberingAfterBreak="0">
    <w:nsid w:val="7502171B"/>
    <w:multiLevelType w:val="hybridMultilevel"/>
    <w:tmpl w:val="F170FC44"/>
    <w:lvl w:ilvl="0" w:tplc="79E852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7E2B9C">
      <w:start w:val="1"/>
      <w:numFmt w:val="lowerLetter"/>
      <w:lvlText w:val="%2"/>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8EB588">
      <w:start w:val="1"/>
      <w:numFmt w:val="lowerRoman"/>
      <w:lvlText w:val="%3"/>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586180">
      <w:start w:val="1"/>
      <w:numFmt w:val="decimal"/>
      <w:lvlText w:val="%4"/>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F23880">
      <w:start w:val="1"/>
      <w:numFmt w:val="lowerLetter"/>
      <w:lvlText w:val="%5"/>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18FA9E">
      <w:start w:val="1"/>
      <w:numFmt w:val="lowerRoman"/>
      <w:lvlText w:val="%6"/>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2617A2">
      <w:start w:val="1"/>
      <w:numFmt w:val="decimal"/>
      <w:lvlText w:val="%7"/>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1C9390">
      <w:start w:val="1"/>
      <w:numFmt w:val="lowerLetter"/>
      <w:lvlText w:val="%8"/>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226C24">
      <w:start w:val="1"/>
      <w:numFmt w:val="lowerRoman"/>
      <w:lvlText w:val="%9"/>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A87B57"/>
    <w:multiLevelType w:val="hybridMultilevel"/>
    <w:tmpl w:val="1884F478"/>
    <w:lvl w:ilvl="0" w:tplc="3A6CC6B6">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36"/>
  </w:num>
  <w:num w:numId="3">
    <w:abstractNumId w:val="15"/>
  </w:num>
  <w:num w:numId="4">
    <w:abstractNumId w:val="33"/>
  </w:num>
  <w:num w:numId="5">
    <w:abstractNumId w:val="0"/>
    <w:lvlOverride w:ilvl="0">
      <w:lvl w:ilvl="0">
        <w:start w:val="65535"/>
        <w:numFmt w:val="bullet"/>
        <w:lvlText w:val="□"/>
        <w:legacy w:legacy="1" w:legacySpace="0" w:legacyIndent="173"/>
        <w:lvlJc w:val="left"/>
        <w:rPr>
          <w:rFonts w:ascii="Calibri" w:hAnsi="Calibri" w:hint="default"/>
        </w:rPr>
      </w:lvl>
    </w:lvlOverride>
  </w:num>
  <w:num w:numId="6">
    <w:abstractNumId w:val="1"/>
  </w:num>
  <w:num w:numId="7">
    <w:abstractNumId w:val="26"/>
  </w:num>
  <w:num w:numId="8">
    <w:abstractNumId w:val="34"/>
  </w:num>
  <w:num w:numId="9">
    <w:abstractNumId w:val="7"/>
  </w:num>
  <w:num w:numId="10">
    <w:abstractNumId w:val="30"/>
  </w:num>
  <w:num w:numId="11">
    <w:abstractNumId w:val="37"/>
  </w:num>
  <w:num w:numId="12">
    <w:abstractNumId w:val="22"/>
  </w:num>
  <w:num w:numId="13">
    <w:abstractNumId w:val="32"/>
  </w:num>
  <w:num w:numId="14">
    <w:abstractNumId w:val="9"/>
  </w:num>
  <w:num w:numId="15">
    <w:abstractNumId w:val="5"/>
  </w:num>
  <w:num w:numId="16">
    <w:abstractNumId w:val="40"/>
  </w:num>
  <w:num w:numId="17">
    <w:abstractNumId w:val="6"/>
  </w:num>
  <w:num w:numId="18">
    <w:abstractNumId w:val="29"/>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7"/>
  </w:num>
  <w:num w:numId="23">
    <w:abstractNumId w:val="8"/>
  </w:num>
  <w:num w:numId="24">
    <w:abstractNumId w:val="38"/>
  </w:num>
  <w:num w:numId="25">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num>
  <w:num w:numId="28">
    <w:abstractNumId w:val="3"/>
  </w:num>
  <w:num w:numId="29">
    <w:abstractNumId w:val="17"/>
  </w:num>
  <w:num w:numId="30">
    <w:abstractNumId w:val="4"/>
  </w:num>
  <w:num w:numId="31">
    <w:abstractNumId w:val="14"/>
  </w:num>
  <w:num w:numId="32">
    <w:abstractNumId w:val="2"/>
  </w:num>
  <w:num w:numId="33">
    <w:abstractNumId w:val="41"/>
  </w:num>
  <w:num w:numId="34">
    <w:abstractNumId w:val="19"/>
  </w:num>
  <w:num w:numId="35">
    <w:abstractNumId w:val="10"/>
  </w:num>
  <w:num w:numId="36">
    <w:abstractNumId w:val="39"/>
  </w:num>
  <w:num w:numId="37">
    <w:abstractNumId w:val="21"/>
  </w:num>
  <w:num w:numId="38">
    <w:abstractNumId w:val="25"/>
  </w:num>
  <w:num w:numId="39">
    <w:abstractNumId w:val="13"/>
  </w:num>
  <w:num w:numId="40">
    <w:abstractNumId w:val="35"/>
  </w:num>
  <w:num w:numId="41">
    <w:abstractNumId w:val="31"/>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F5"/>
    <w:rsid w:val="004530DC"/>
    <w:rsid w:val="006376B4"/>
    <w:rsid w:val="007B2F27"/>
    <w:rsid w:val="00B622EC"/>
    <w:rsid w:val="00B901F5"/>
    <w:rsid w:val="00E34BBE"/>
    <w:rsid w:val="00ED6EB4"/>
    <w:rsid w:val="00F01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9994"/>
  <w15:chartTrackingRefBased/>
  <w15:docId w15:val="{88796F6D-A789-46A3-A12B-BAB8B159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901F5"/>
    <w:pPr>
      <w:spacing w:after="200" w:line="276" w:lineRule="auto"/>
    </w:pPr>
    <w:rPr>
      <w:rFonts w:ascii="Calibri" w:eastAsia="Times New Roman" w:hAnsi="Calibri" w:cs="Times New Roman"/>
    </w:rPr>
  </w:style>
  <w:style w:type="paragraph" w:styleId="1">
    <w:name w:val="heading 1"/>
    <w:basedOn w:val="a0"/>
    <w:next w:val="a0"/>
    <w:link w:val="10"/>
    <w:uiPriority w:val="9"/>
    <w:qFormat/>
    <w:rsid w:val="00B901F5"/>
    <w:pPr>
      <w:spacing w:after="240" w:line="240" w:lineRule="auto"/>
      <w:outlineLvl w:val="0"/>
    </w:pPr>
    <w:rPr>
      <w:rFonts w:ascii="Times New Roman" w:eastAsia="Calibri" w:hAnsi="Times New Roman"/>
      <w:b/>
      <w:szCs w:val="20"/>
      <w:lang w:val="en-US"/>
    </w:rPr>
  </w:style>
  <w:style w:type="paragraph" w:styleId="2">
    <w:name w:val="heading 2"/>
    <w:basedOn w:val="1"/>
    <w:next w:val="a0"/>
    <w:link w:val="20"/>
    <w:uiPriority w:val="9"/>
    <w:qFormat/>
    <w:rsid w:val="00B901F5"/>
    <w:pPr>
      <w:outlineLvl w:val="1"/>
    </w:pPr>
    <w:rPr>
      <w:b w:val="0"/>
      <w:u w:val="single"/>
    </w:rPr>
  </w:style>
  <w:style w:type="paragraph" w:styleId="3">
    <w:name w:val="heading 3"/>
    <w:basedOn w:val="2"/>
    <w:next w:val="a0"/>
    <w:link w:val="30"/>
    <w:uiPriority w:val="99"/>
    <w:qFormat/>
    <w:rsid w:val="00B901F5"/>
    <w:pPr>
      <w:outlineLvl w:val="2"/>
    </w:pPr>
    <w:rPr>
      <w:u w:val="none"/>
    </w:rPr>
  </w:style>
  <w:style w:type="paragraph" w:styleId="4">
    <w:name w:val="heading 4"/>
    <w:basedOn w:val="3"/>
    <w:next w:val="a0"/>
    <w:link w:val="40"/>
    <w:uiPriority w:val="99"/>
    <w:qFormat/>
    <w:rsid w:val="00B901F5"/>
    <w:pPr>
      <w:outlineLvl w:val="3"/>
    </w:pPr>
  </w:style>
  <w:style w:type="paragraph" w:styleId="5">
    <w:name w:val="heading 5"/>
    <w:basedOn w:val="4"/>
    <w:next w:val="a0"/>
    <w:link w:val="50"/>
    <w:uiPriority w:val="99"/>
    <w:qFormat/>
    <w:rsid w:val="00B901F5"/>
    <w:pPr>
      <w:outlineLvl w:val="4"/>
    </w:pPr>
  </w:style>
  <w:style w:type="paragraph" w:styleId="6">
    <w:name w:val="heading 6"/>
    <w:basedOn w:val="5"/>
    <w:next w:val="a0"/>
    <w:link w:val="60"/>
    <w:uiPriority w:val="99"/>
    <w:qFormat/>
    <w:rsid w:val="00B901F5"/>
    <w:pPr>
      <w:outlineLvl w:val="5"/>
    </w:pPr>
  </w:style>
  <w:style w:type="paragraph" w:styleId="7">
    <w:name w:val="heading 7"/>
    <w:basedOn w:val="6"/>
    <w:next w:val="a0"/>
    <w:link w:val="70"/>
    <w:uiPriority w:val="99"/>
    <w:qFormat/>
    <w:rsid w:val="00B901F5"/>
    <w:pPr>
      <w:outlineLvl w:val="6"/>
    </w:pPr>
  </w:style>
  <w:style w:type="paragraph" w:styleId="8">
    <w:name w:val="heading 8"/>
    <w:basedOn w:val="7"/>
    <w:next w:val="a0"/>
    <w:link w:val="80"/>
    <w:uiPriority w:val="99"/>
    <w:qFormat/>
    <w:rsid w:val="00B901F5"/>
    <w:pPr>
      <w:outlineLvl w:val="7"/>
    </w:pPr>
  </w:style>
  <w:style w:type="paragraph" w:styleId="9">
    <w:name w:val="heading 9"/>
    <w:basedOn w:val="Standard"/>
    <w:next w:val="Textbody"/>
    <w:link w:val="90"/>
    <w:uiPriority w:val="99"/>
    <w:qFormat/>
    <w:rsid w:val="00B901F5"/>
    <w:pPr>
      <w:spacing w:before="240" w:after="60"/>
      <w:outlineLvl w:val="8"/>
    </w:pPr>
    <w:rPr>
      <w:rFonts w:ascii="Cambria" w:eastAsia="Calibri" w:hAnsi="Cambria"/>
      <w:sz w:val="22"/>
      <w:szCs w:val="20"/>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901F5"/>
    <w:rPr>
      <w:rFonts w:ascii="Times New Roman" w:eastAsia="Calibri" w:hAnsi="Times New Roman" w:cs="Times New Roman"/>
      <w:b/>
      <w:szCs w:val="20"/>
      <w:lang w:val="en-US"/>
    </w:rPr>
  </w:style>
  <w:style w:type="character" w:customStyle="1" w:styleId="20">
    <w:name w:val="Заголовок 2 Знак"/>
    <w:basedOn w:val="a1"/>
    <w:link w:val="2"/>
    <w:uiPriority w:val="9"/>
    <w:rsid w:val="00B901F5"/>
    <w:rPr>
      <w:rFonts w:ascii="Times New Roman" w:eastAsia="Calibri" w:hAnsi="Times New Roman" w:cs="Times New Roman"/>
      <w:szCs w:val="20"/>
      <w:u w:val="single"/>
      <w:lang w:val="en-US"/>
    </w:rPr>
  </w:style>
  <w:style w:type="character" w:customStyle="1" w:styleId="30">
    <w:name w:val="Заголовок 3 Знак"/>
    <w:basedOn w:val="a1"/>
    <w:link w:val="3"/>
    <w:uiPriority w:val="99"/>
    <w:rsid w:val="00B901F5"/>
    <w:rPr>
      <w:rFonts w:ascii="Times New Roman" w:eastAsia="Calibri" w:hAnsi="Times New Roman" w:cs="Times New Roman"/>
      <w:szCs w:val="20"/>
      <w:lang w:val="en-US"/>
    </w:rPr>
  </w:style>
  <w:style w:type="character" w:customStyle="1" w:styleId="40">
    <w:name w:val="Заголовок 4 Знак"/>
    <w:basedOn w:val="a1"/>
    <w:link w:val="4"/>
    <w:uiPriority w:val="99"/>
    <w:rsid w:val="00B901F5"/>
    <w:rPr>
      <w:rFonts w:ascii="Times New Roman" w:eastAsia="Calibri" w:hAnsi="Times New Roman" w:cs="Times New Roman"/>
      <w:szCs w:val="20"/>
      <w:lang w:val="en-US"/>
    </w:rPr>
  </w:style>
  <w:style w:type="character" w:customStyle="1" w:styleId="50">
    <w:name w:val="Заголовок 5 Знак"/>
    <w:basedOn w:val="a1"/>
    <w:link w:val="5"/>
    <w:uiPriority w:val="99"/>
    <w:rsid w:val="00B901F5"/>
    <w:rPr>
      <w:rFonts w:ascii="Times New Roman" w:eastAsia="Calibri" w:hAnsi="Times New Roman" w:cs="Times New Roman"/>
      <w:szCs w:val="20"/>
      <w:lang w:val="en-US"/>
    </w:rPr>
  </w:style>
  <w:style w:type="character" w:customStyle="1" w:styleId="60">
    <w:name w:val="Заголовок 6 Знак"/>
    <w:basedOn w:val="a1"/>
    <w:link w:val="6"/>
    <w:uiPriority w:val="99"/>
    <w:rsid w:val="00B901F5"/>
    <w:rPr>
      <w:rFonts w:ascii="Times New Roman" w:eastAsia="Calibri" w:hAnsi="Times New Roman" w:cs="Times New Roman"/>
      <w:szCs w:val="20"/>
      <w:lang w:val="en-US"/>
    </w:rPr>
  </w:style>
  <w:style w:type="character" w:customStyle="1" w:styleId="70">
    <w:name w:val="Заголовок 7 Знак"/>
    <w:basedOn w:val="a1"/>
    <w:link w:val="7"/>
    <w:uiPriority w:val="99"/>
    <w:rsid w:val="00B901F5"/>
    <w:rPr>
      <w:rFonts w:ascii="Times New Roman" w:eastAsia="Calibri" w:hAnsi="Times New Roman" w:cs="Times New Roman"/>
      <w:szCs w:val="20"/>
      <w:lang w:val="en-US"/>
    </w:rPr>
  </w:style>
  <w:style w:type="character" w:customStyle="1" w:styleId="80">
    <w:name w:val="Заголовок 8 Знак"/>
    <w:basedOn w:val="a1"/>
    <w:link w:val="8"/>
    <w:uiPriority w:val="99"/>
    <w:rsid w:val="00B901F5"/>
    <w:rPr>
      <w:rFonts w:ascii="Times New Roman" w:eastAsia="Calibri" w:hAnsi="Times New Roman" w:cs="Times New Roman"/>
      <w:szCs w:val="20"/>
      <w:lang w:val="en-US"/>
    </w:rPr>
  </w:style>
  <w:style w:type="character" w:customStyle="1" w:styleId="90">
    <w:name w:val="Заголовок 9 Знак"/>
    <w:basedOn w:val="a1"/>
    <w:link w:val="9"/>
    <w:uiPriority w:val="99"/>
    <w:rsid w:val="00B901F5"/>
    <w:rPr>
      <w:rFonts w:ascii="Cambria" w:eastAsia="Calibri" w:hAnsi="Cambria" w:cs="Times New Roman"/>
      <w:kern w:val="3"/>
      <w:szCs w:val="20"/>
      <w:lang w:val="de-DE" w:eastAsia="de-DE"/>
    </w:rPr>
  </w:style>
  <w:style w:type="character" w:customStyle="1" w:styleId="Heading1Char">
    <w:name w:val="Heading 1 Char"/>
    <w:uiPriority w:val="99"/>
    <w:locked/>
    <w:rsid w:val="00B901F5"/>
    <w:rPr>
      <w:rFonts w:ascii="Cambria" w:hAnsi="Cambria" w:cs="Times New Roman"/>
      <w:b/>
      <w:bCs/>
      <w:kern w:val="32"/>
      <w:sz w:val="32"/>
      <w:szCs w:val="32"/>
      <w:lang w:eastAsia="en-US"/>
    </w:rPr>
  </w:style>
  <w:style w:type="character" w:customStyle="1" w:styleId="Heading2Char">
    <w:name w:val="Heading 2 Char"/>
    <w:uiPriority w:val="99"/>
    <w:semiHidden/>
    <w:locked/>
    <w:rsid w:val="00B901F5"/>
    <w:rPr>
      <w:rFonts w:ascii="Cambria" w:hAnsi="Cambria" w:cs="Times New Roman"/>
      <w:b/>
      <w:bCs/>
      <w:i/>
      <w:iCs/>
      <w:sz w:val="28"/>
      <w:szCs w:val="28"/>
      <w:lang w:eastAsia="en-US"/>
    </w:rPr>
  </w:style>
  <w:style w:type="character" w:customStyle="1" w:styleId="Heading3Char">
    <w:name w:val="Heading 3 Char"/>
    <w:uiPriority w:val="99"/>
    <w:semiHidden/>
    <w:locked/>
    <w:rsid w:val="00B901F5"/>
    <w:rPr>
      <w:rFonts w:ascii="Cambria" w:hAnsi="Cambria" w:cs="Times New Roman"/>
      <w:b/>
      <w:bCs/>
      <w:sz w:val="26"/>
      <w:szCs w:val="26"/>
      <w:lang w:eastAsia="en-US"/>
    </w:rPr>
  </w:style>
  <w:style w:type="character" w:customStyle="1" w:styleId="Heading4Char">
    <w:name w:val="Heading 4 Char"/>
    <w:uiPriority w:val="99"/>
    <w:semiHidden/>
    <w:locked/>
    <w:rsid w:val="00B901F5"/>
    <w:rPr>
      <w:rFonts w:ascii="Calibri" w:hAnsi="Calibri" w:cs="Times New Roman"/>
      <w:b/>
      <w:bCs/>
      <w:sz w:val="28"/>
      <w:szCs w:val="28"/>
      <w:lang w:eastAsia="en-US"/>
    </w:rPr>
  </w:style>
  <w:style w:type="character" w:customStyle="1" w:styleId="Heading5Char">
    <w:name w:val="Heading 5 Char"/>
    <w:uiPriority w:val="99"/>
    <w:semiHidden/>
    <w:locked/>
    <w:rsid w:val="00B901F5"/>
    <w:rPr>
      <w:rFonts w:ascii="Calibri" w:hAnsi="Calibri" w:cs="Times New Roman"/>
      <w:b/>
      <w:bCs/>
      <w:i/>
      <w:iCs/>
      <w:sz w:val="26"/>
      <w:szCs w:val="26"/>
      <w:lang w:eastAsia="en-US"/>
    </w:rPr>
  </w:style>
  <w:style w:type="character" w:customStyle="1" w:styleId="Heading6Char">
    <w:name w:val="Heading 6 Char"/>
    <w:uiPriority w:val="99"/>
    <w:semiHidden/>
    <w:locked/>
    <w:rsid w:val="00B901F5"/>
    <w:rPr>
      <w:rFonts w:ascii="Calibri" w:hAnsi="Calibri" w:cs="Times New Roman"/>
      <w:b/>
      <w:bCs/>
      <w:lang w:eastAsia="en-US"/>
    </w:rPr>
  </w:style>
  <w:style w:type="character" w:customStyle="1" w:styleId="Heading7Char">
    <w:name w:val="Heading 7 Char"/>
    <w:uiPriority w:val="99"/>
    <w:semiHidden/>
    <w:locked/>
    <w:rsid w:val="00B901F5"/>
    <w:rPr>
      <w:rFonts w:ascii="Calibri" w:hAnsi="Calibri" w:cs="Times New Roman"/>
      <w:sz w:val="24"/>
      <w:szCs w:val="24"/>
      <w:lang w:eastAsia="en-US"/>
    </w:rPr>
  </w:style>
  <w:style w:type="character" w:customStyle="1" w:styleId="Heading8Char">
    <w:name w:val="Heading 8 Char"/>
    <w:uiPriority w:val="99"/>
    <w:semiHidden/>
    <w:locked/>
    <w:rsid w:val="00B901F5"/>
    <w:rPr>
      <w:rFonts w:ascii="Calibri" w:hAnsi="Calibri" w:cs="Times New Roman"/>
      <w:i/>
      <w:iCs/>
      <w:sz w:val="24"/>
      <w:szCs w:val="24"/>
      <w:lang w:eastAsia="en-US"/>
    </w:rPr>
  </w:style>
  <w:style w:type="character" w:customStyle="1" w:styleId="Heading9Char">
    <w:name w:val="Heading 9 Char"/>
    <w:uiPriority w:val="99"/>
    <w:semiHidden/>
    <w:locked/>
    <w:rsid w:val="00B901F5"/>
    <w:rPr>
      <w:rFonts w:ascii="Cambria" w:hAnsi="Cambria" w:cs="Times New Roman"/>
      <w:lang w:eastAsia="en-US"/>
    </w:rPr>
  </w:style>
  <w:style w:type="paragraph" w:styleId="a4">
    <w:name w:val="Balloon Text"/>
    <w:basedOn w:val="a0"/>
    <w:link w:val="a5"/>
    <w:uiPriority w:val="99"/>
    <w:rsid w:val="00B901F5"/>
    <w:pPr>
      <w:spacing w:after="0" w:line="240" w:lineRule="auto"/>
    </w:pPr>
    <w:rPr>
      <w:rFonts w:ascii="Tahoma" w:eastAsia="Calibri" w:hAnsi="Tahoma"/>
      <w:sz w:val="16"/>
      <w:szCs w:val="20"/>
      <w:lang w:eastAsia="ja-JP"/>
    </w:rPr>
  </w:style>
  <w:style w:type="character" w:customStyle="1" w:styleId="a5">
    <w:name w:val="Текст выноски Знак"/>
    <w:basedOn w:val="a1"/>
    <w:link w:val="a4"/>
    <w:uiPriority w:val="99"/>
    <w:rsid w:val="00B901F5"/>
    <w:rPr>
      <w:rFonts w:ascii="Tahoma" w:eastAsia="Calibri" w:hAnsi="Tahoma" w:cs="Times New Roman"/>
      <w:sz w:val="16"/>
      <w:szCs w:val="20"/>
      <w:lang w:eastAsia="ja-JP"/>
    </w:rPr>
  </w:style>
  <w:style w:type="character" w:customStyle="1" w:styleId="BalloonTextChar">
    <w:name w:val="Balloon Text Char"/>
    <w:uiPriority w:val="99"/>
    <w:semiHidden/>
    <w:locked/>
    <w:rsid w:val="00B901F5"/>
    <w:rPr>
      <w:rFonts w:ascii="Lucida Grande" w:hAnsi="Lucida Grande" w:cs="Times New Roman"/>
      <w:sz w:val="18"/>
    </w:rPr>
  </w:style>
  <w:style w:type="paragraph" w:styleId="a6">
    <w:name w:val="header"/>
    <w:basedOn w:val="a0"/>
    <w:link w:val="a7"/>
    <w:uiPriority w:val="99"/>
    <w:rsid w:val="00B901F5"/>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B901F5"/>
    <w:rPr>
      <w:rFonts w:ascii="Calibri" w:eastAsia="Times New Roman" w:hAnsi="Calibri" w:cs="Times New Roman"/>
    </w:rPr>
  </w:style>
  <w:style w:type="character" w:customStyle="1" w:styleId="HeaderChar">
    <w:name w:val="Header Char"/>
    <w:uiPriority w:val="99"/>
    <w:semiHidden/>
    <w:locked/>
    <w:rsid w:val="00B901F5"/>
    <w:rPr>
      <w:rFonts w:eastAsia="Times New Roman" w:cs="Times New Roman"/>
      <w:lang w:eastAsia="en-US"/>
    </w:rPr>
  </w:style>
  <w:style w:type="paragraph" w:styleId="a8">
    <w:name w:val="footer"/>
    <w:basedOn w:val="a0"/>
    <w:link w:val="a9"/>
    <w:uiPriority w:val="99"/>
    <w:rsid w:val="00B901F5"/>
    <w:pPr>
      <w:tabs>
        <w:tab w:val="center" w:pos="4677"/>
        <w:tab w:val="right" w:pos="9355"/>
      </w:tabs>
      <w:spacing w:after="0" w:line="240" w:lineRule="auto"/>
    </w:pPr>
  </w:style>
  <w:style w:type="character" w:customStyle="1" w:styleId="a9">
    <w:name w:val="Нижний колонтитул Знак"/>
    <w:basedOn w:val="a1"/>
    <w:link w:val="a8"/>
    <w:uiPriority w:val="99"/>
    <w:rsid w:val="00B901F5"/>
    <w:rPr>
      <w:rFonts w:ascii="Calibri" w:eastAsia="Times New Roman" w:hAnsi="Calibri" w:cs="Times New Roman"/>
    </w:rPr>
  </w:style>
  <w:style w:type="character" w:customStyle="1" w:styleId="FooterChar">
    <w:name w:val="Footer Char"/>
    <w:uiPriority w:val="99"/>
    <w:semiHidden/>
    <w:locked/>
    <w:rsid w:val="00B901F5"/>
    <w:rPr>
      <w:rFonts w:eastAsia="Times New Roman" w:cs="Times New Roman"/>
      <w:lang w:eastAsia="en-US"/>
    </w:rPr>
  </w:style>
  <w:style w:type="table" w:styleId="aa">
    <w:name w:val="Table Grid"/>
    <w:basedOn w:val="a2"/>
    <w:uiPriority w:val="99"/>
    <w:rsid w:val="00B901F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B901F5"/>
    <w:rPr>
      <w:rFonts w:cs="Times New Roman"/>
      <w:color w:val="0000FF"/>
      <w:u w:val="single"/>
    </w:rPr>
  </w:style>
  <w:style w:type="paragraph" w:customStyle="1" w:styleId="ac">
    <w:basedOn w:val="a0"/>
    <w:next w:val="ad"/>
    <w:uiPriority w:val="99"/>
    <w:rsid w:val="00B901F5"/>
    <w:pPr>
      <w:spacing w:after="0" w:line="324" w:lineRule="auto"/>
      <w:ind w:firstLine="288"/>
    </w:pPr>
    <w:rPr>
      <w:rFonts w:ascii="Times New Roman" w:hAnsi="Times New Roman"/>
      <w:sz w:val="24"/>
      <w:szCs w:val="24"/>
      <w:lang w:eastAsia="ru-RU"/>
    </w:rPr>
  </w:style>
  <w:style w:type="character" w:styleId="ae">
    <w:name w:val="line number"/>
    <w:uiPriority w:val="99"/>
    <w:semiHidden/>
    <w:rsid w:val="00B901F5"/>
    <w:rPr>
      <w:rFonts w:cs="Times New Roman"/>
    </w:rPr>
  </w:style>
  <w:style w:type="character" w:styleId="af">
    <w:name w:val="FollowedHyperlink"/>
    <w:uiPriority w:val="99"/>
    <w:semiHidden/>
    <w:rsid w:val="00B901F5"/>
    <w:rPr>
      <w:rFonts w:cs="Times New Roman"/>
      <w:color w:val="800080"/>
      <w:u w:val="single"/>
    </w:rPr>
  </w:style>
  <w:style w:type="paragraph" w:customStyle="1" w:styleId="11">
    <w:name w:val="Без интервала1"/>
    <w:uiPriority w:val="99"/>
    <w:rsid w:val="00B901F5"/>
    <w:pPr>
      <w:spacing w:after="0" w:line="240" w:lineRule="auto"/>
    </w:pPr>
    <w:rPr>
      <w:rFonts w:ascii="Times New Roman" w:eastAsia="Times New Roman" w:hAnsi="Times New Roman" w:cs="Times New Roman"/>
      <w:sz w:val="24"/>
      <w:lang w:val="en-US"/>
    </w:rPr>
  </w:style>
  <w:style w:type="paragraph" w:styleId="af0">
    <w:name w:val="annotation text"/>
    <w:basedOn w:val="a0"/>
    <w:link w:val="af1"/>
    <w:uiPriority w:val="99"/>
    <w:rsid w:val="00B901F5"/>
    <w:pPr>
      <w:spacing w:after="0" w:line="240" w:lineRule="auto"/>
    </w:pPr>
    <w:rPr>
      <w:rFonts w:ascii="Times New Roman" w:eastAsia="Calibri" w:hAnsi="Times New Roman"/>
      <w:sz w:val="20"/>
      <w:szCs w:val="20"/>
      <w:lang w:val="en-US"/>
    </w:rPr>
  </w:style>
  <w:style w:type="character" w:customStyle="1" w:styleId="af1">
    <w:name w:val="Текст примечания Знак"/>
    <w:basedOn w:val="a1"/>
    <w:link w:val="af0"/>
    <w:uiPriority w:val="99"/>
    <w:rsid w:val="00B901F5"/>
    <w:rPr>
      <w:rFonts w:ascii="Times New Roman" w:eastAsia="Calibri" w:hAnsi="Times New Roman" w:cs="Times New Roman"/>
      <w:sz w:val="20"/>
      <w:szCs w:val="20"/>
      <w:lang w:val="en-US"/>
    </w:rPr>
  </w:style>
  <w:style w:type="character" w:customStyle="1" w:styleId="CommentTextChar">
    <w:name w:val="Comment Text Char"/>
    <w:uiPriority w:val="99"/>
    <w:semiHidden/>
    <w:locked/>
    <w:rsid w:val="00B901F5"/>
    <w:rPr>
      <w:rFonts w:eastAsia="Times New Roman" w:cs="Times New Roman"/>
      <w:sz w:val="20"/>
      <w:szCs w:val="20"/>
      <w:lang w:eastAsia="en-US"/>
    </w:rPr>
  </w:style>
  <w:style w:type="character" w:styleId="af2">
    <w:name w:val="annotation reference"/>
    <w:uiPriority w:val="99"/>
    <w:rsid w:val="00B901F5"/>
    <w:rPr>
      <w:rFonts w:cs="Times New Roman"/>
      <w:sz w:val="16"/>
    </w:rPr>
  </w:style>
  <w:style w:type="paragraph" w:styleId="af3">
    <w:name w:val="annotation subject"/>
    <w:basedOn w:val="af0"/>
    <w:next w:val="af0"/>
    <w:link w:val="af4"/>
    <w:uiPriority w:val="99"/>
    <w:rsid w:val="00B901F5"/>
    <w:rPr>
      <w:b/>
    </w:rPr>
  </w:style>
  <w:style w:type="character" w:customStyle="1" w:styleId="af4">
    <w:name w:val="Тема примечания Знак"/>
    <w:basedOn w:val="af1"/>
    <w:link w:val="af3"/>
    <w:uiPriority w:val="99"/>
    <w:rsid w:val="00B901F5"/>
    <w:rPr>
      <w:rFonts w:ascii="Times New Roman" w:eastAsia="Calibri" w:hAnsi="Times New Roman" w:cs="Times New Roman"/>
      <w:b/>
      <w:sz w:val="20"/>
      <w:szCs w:val="20"/>
      <w:lang w:val="en-US"/>
    </w:rPr>
  </w:style>
  <w:style w:type="character" w:customStyle="1" w:styleId="CommentSubjectChar">
    <w:name w:val="Comment Subject Char"/>
    <w:uiPriority w:val="99"/>
    <w:semiHidden/>
    <w:locked/>
    <w:rsid w:val="00B901F5"/>
    <w:rPr>
      <w:rFonts w:ascii="Times New Roman" w:eastAsia="Calibri" w:hAnsi="Times New Roman" w:cs="Times New Roman"/>
      <w:b/>
      <w:bCs/>
      <w:sz w:val="20"/>
      <w:szCs w:val="20"/>
      <w:lang w:val="en-US" w:eastAsia="en-US"/>
    </w:rPr>
  </w:style>
  <w:style w:type="paragraph" w:customStyle="1" w:styleId="Standard">
    <w:name w:val="Standard"/>
    <w:uiPriority w:val="99"/>
    <w:rsid w:val="00B901F5"/>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customStyle="1" w:styleId="Heading">
    <w:name w:val="Heading"/>
    <w:basedOn w:val="Standard"/>
    <w:next w:val="Textbody"/>
    <w:uiPriority w:val="99"/>
    <w:rsid w:val="00B901F5"/>
    <w:pPr>
      <w:keepNext/>
      <w:spacing w:before="240" w:after="120"/>
    </w:pPr>
    <w:rPr>
      <w:rFonts w:ascii="Arial" w:eastAsia="MS Mincho" w:hAnsi="Arial" w:cs="Tahoma"/>
      <w:sz w:val="28"/>
      <w:szCs w:val="28"/>
    </w:rPr>
  </w:style>
  <w:style w:type="paragraph" w:customStyle="1" w:styleId="Textbody">
    <w:name w:val="Text body"/>
    <w:basedOn w:val="Standard"/>
    <w:uiPriority w:val="99"/>
    <w:rsid w:val="00B901F5"/>
    <w:pPr>
      <w:spacing w:after="120"/>
    </w:pPr>
  </w:style>
  <w:style w:type="paragraph" w:styleId="af5">
    <w:name w:val="List"/>
    <w:basedOn w:val="Textbody"/>
    <w:uiPriority w:val="99"/>
    <w:rsid w:val="00B901F5"/>
    <w:rPr>
      <w:rFonts w:cs="Tahoma"/>
    </w:rPr>
  </w:style>
  <w:style w:type="paragraph" w:styleId="af6">
    <w:name w:val="caption"/>
    <w:basedOn w:val="Standard"/>
    <w:uiPriority w:val="99"/>
    <w:qFormat/>
    <w:rsid w:val="00B901F5"/>
    <w:pPr>
      <w:suppressLineNumbers/>
      <w:spacing w:before="120" w:after="120"/>
    </w:pPr>
    <w:rPr>
      <w:rFonts w:cs="Tahoma"/>
      <w:i/>
      <w:iCs/>
    </w:rPr>
  </w:style>
  <w:style w:type="paragraph" w:customStyle="1" w:styleId="Index">
    <w:name w:val="Index"/>
    <w:basedOn w:val="Standard"/>
    <w:uiPriority w:val="99"/>
    <w:rsid w:val="00B901F5"/>
    <w:pPr>
      <w:suppressLineNumbers/>
    </w:pPr>
    <w:rPr>
      <w:rFonts w:cs="Tahoma"/>
    </w:rPr>
  </w:style>
  <w:style w:type="paragraph" w:customStyle="1" w:styleId="12">
    <w:name w:val="Рецензия1"/>
    <w:uiPriority w:val="99"/>
    <w:rsid w:val="00B901F5"/>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af7">
    <w:name w:val="footnote text"/>
    <w:basedOn w:val="Standard"/>
    <w:link w:val="af8"/>
    <w:uiPriority w:val="99"/>
    <w:rsid w:val="00B901F5"/>
    <w:rPr>
      <w:rFonts w:eastAsia="Calibri"/>
      <w:sz w:val="20"/>
      <w:szCs w:val="20"/>
    </w:rPr>
  </w:style>
  <w:style w:type="character" w:customStyle="1" w:styleId="af8">
    <w:name w:val="Текст сноски Знак"/>
    <w:basedOn w:val="a1"/>
    <w:link w:val="af7"/>
    <w:uiPriority w:val="99"/>
    <w:rsid w:val="00B901F5"/>
    <w:rPr>
      <w:rFonts w:ascii="Times New Roman" w:eastAsia="Calibri" w:hAnsi="Times New Roman" w:cs="Times New Roman"/>
      <w:kern w:val="3"/>
      <w:sz w:val="20"/>
      <w:szCs w:val="20"/>
      <w:lang w:val="en-US"/>
    </w:rPr>
  </w:style>
  <w:style w:type="character" w:customStyle="1" w:styleId="FootnoteTextChar">
    <w:name w:val="Footnote Text Char"/>
    <w:uiPriority w:val="99"/>
    <w:semiHidden/>
    <w:locked/>
    <w:rsid w:val="00B901F5"/>
    <w:rPr>
      <w:rFonts w:eastAsia="Times New Roman" w:cs="Times New Roman"/>
      <w:sz w:val="20"/>
      <w:szCs w:val="20"/>
      <w:lang w:eastAsia="en-US"/>
    </w:rPr>
  </w:style>
  <w:style w:type="paragraph" w:customStyle="1" w:styleId="13">
    <w:name w:val="Абзац списка1"/>
    <w:basedOn w:val="Standard"/>
    <w:rsid w:val="00B901F5"/>
    <w:pPr>
      <w:ind w:left="720"/>
    </w:pPr>
    <w:rPr>
      <w:rFonts w:eastAsia="Calibri"/>
    </w:rPr>
  </w:style>
  <w:style w:type="character" w:styleId="af9">
    <w:name w:val="footnote reference"/>
    <w:rsid w:val="00B901F5"/>
    <w:rPr>
      <w:rFonts w:cs="Times New Roman"/>
      <w:position w:val="0"/>
      <w:vertAlign w:val="superscript"/>
    </w:rPr>
  </w:style>
  <w:style w:type="paragraph" w:styleId="afa">
    <w:name w:val="endnote text"/>
    <w:basedOn w:val="a0"/>
    <w:link w:val="afb"/>
    <w:uiPriority w:val="99"/>
    <w:semiHidden/>
    <w:rsid w:val="00B901F5"/>
    <w:pPr>
      <w:spacing w:after="0" w:line="240" w:lineRule="auto"/>
    </w:pPr>
    <w:rPr>
      <w:rFonts w:ascii="Times New Roman" w:eastAsia="Calibri" w:hAnsi="Times New Roman"/>
      <w:sz w:val="20"/>
      <w:szCs w:val="20"/>
      <w:lang w:val="en-US"/>
    </w:rPr>
  </w:style>
  <w:style w:type="character" w:customStyle="1" w:styleId="afb">
    <w:name w:val="Текст концевой сноски Знак"/>
    <w:basedOn w:val="a1"/>
    <w:link w:val="afa"/>
    <w:uiPriority w:val="99"/>
    <w:semiHidden/>
    <w:rsid w:val="00B901F5"/>
    <w:rPr>
      <w:rFonts w:ascii="Times New Roman" w:eastAsia="Calibri" w:hAnsi="Times New Roman" w:cs="Times New Roman"/>
      <w:sz w:val="20"/>
      <w:szCs w:val="20"/>
      <w:lang w:val="en-US"/>
    </w:rPr>
  </w:style>
  <w:style w:type="character" w:customStyle="1" w:styleId="EndnoteTextChar">
    <w:name w:val="Endnote Text Char"/>
    <w:uiPriority w:val="99"/>
    <w:semiHidden/>
    <w:locked/>
    <w:rsid w:val="00B901F5"/>
    <w:rPr>
      <w:rFonts w:eastAsia="Times New Roman" w:cs="Times New Roman"/>
      <w:sz w:val="20"/>
      <w:szCs w:val="20"/>
      <w:lang w:eastAsia="en-US"/>
    </w:rPr>
  </w:style>
  <w:style w:type="character" w:styleId="afc">
    <w:name w:val="endnote reference"/>
    <w:uiPriority w:val="99"/>
    <w:semiHidden/>
    <w:rsid w:val="00B901F5"/>
    <w:rPr>
      <w:rFonts w:cs="Times New Roman"/>
      <w:vertAlign w:val="superscript"/>
    </w:rPr>
  </w:style>
  <w:style w:type="paragraph" w:styleId="afd">
    <w:name w:val="Body Text"/>
    <w:basedOn w:val="a0"/>
    <w:link w:val="afe"/>
    <w:uiPriority w:val="99"/>
    <w:rsid w:val="00B901F5"/>
    <w:pPr>
      <w:shd w:val="clear" w:color="auto" w:fill="FFFFFF"/>
      <w:spacing w:after="150" w:line="240" w:lineRule="atLeast"/>
    </w:pPr>
    <w:rPr>
      <w:rFonts w:ascii="Arial" w:eastAsia="Calibri" w:hAnsi="Arial"/>
      <w:sz w:val="24"/>
      <w:szCs w:val="20"/>
      <w:lang w:val="en-GB" w:eastAsia="en-GB"/>
    </w:rPr>
  </w:style>
  <w:style w:type="character" w:customStyle="1" w:styleId="afe">
    <w:name w:val="Основной текст Знак"/>
    <w:basedOn w:val="a1"/>
    <w:link w:val="afd"/>
    <w:uiPriority w:val="99"/>
    <w:rsid w:val="00B901F5"/>
    <w:rPr>
      <w:rFonts w:ascii="Arial" w:eastAsia="Calibri" w:hAnsi="Arial" w:cs="Times New Roman"/>
      <w:sz w:val="24"/>
      <w:szCs w:val="20"/>
      <w:shd w:val="clear" w:color="auto" w:fill="FFFFFF"/>
      <w:lang w:val="en-GB" w:eastAsia="en-GB"/>
    </w:rPr>
  </w:style>
  <w:style w:type="character" w:customStyle="1" w:styleId="BodyTextChar">
    <w:name w:val="Body Text Char"/>
    <w:uiPriority w:val="99"/>
    <w:semiHidden/>
    <w:locked/>
    <w:rsid w:val="00B901F5"/>
    <w:rPr>
      <w:rFonts w:eastAsia="Times New Roman" w:cs="Times New Roman"/>
      <w:lang w:eastAsia="en-US"/>
    </w:rPr>
  </w:style>
  <w:style w:type="paragraph" w:styleId="21">
    <w:name w:val="Body Text 2"/>
    <w:basedOn w:val="a0"/>
    <w:link w:val="22"/>
    <w:uiPriority w:val="99"/>
    <w:rsid w:val="00B901F5"/>
    <w:pPr>
      <w:spacing w:after="0" w:line="240" w:lineRule="auto"/>
    </w:pPr>
    <w:rPr>
      <w:rFonts w:ascii="Estrangelo Edessa" w:eastAsia="Calibri" w:hAnsi="Estrangelo Edessa"/>
      <w:szCs w:val="20"/>
      <w:lang w:val="en-GB" w:eastAsia="en-GB"/>
    </w:rPr>
  </w:style>
  <w:style w:type="character" w:customStyle="1" w:styleId="22">
    <w:name w:val="Основной текст 2 Знак"/>
    <w:basedOn w:val="a1"/>
    <w:link w:val="21"/>
    <w:uiPriority w:val="99"/>
    <w:rsid w:val="00B901F5"/>
    <w:rPr>
      <w:rFonts w:ascii="Estrangelo Edessa" w:eastAsia="Calibri" w:hAnsi="Estrangelo Edessa" w:cs="Times New Roman"/>
      <w:szCs w:val="20"/>
      <w:lang w:val="en-GB" w:eastAsia="en-GB"/>
    </w:rPr>
  </w:style>
  <w:style w:type="character" w:customStyle="1" w:styleId="BodyText2Char">
    <w:name w:val="Body Text 2 Char"/>
    <w:uiPriority w:val="99"/>
    <w:semiHidden/>
    <w:locked/>
    <w:rsid w:val="00B901F5"/>
    <w:rPr>
      <w:rFonts w:eastAsia="Times New Roman" w:cs="Times New Roman"/>
      <w:lang w:eastAsia="en-US"/>
    </w:rPr>
  </w:style>
  <w:style w:type="paragraph" w:customStyle="1" w:styleId="Default">
    <w:name w:val="Default"/>
    <w:uiPriority w:val="99"/>
    <w:rsid w:val="00B901F5"/>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msolistparagraph0">
    <w:name w:val="msolistparagraph"/>
    <w:basedOn w:val="a0"/>
    <w:uiPriority w:val="99"/>
    <w:rsid w:val="00B901F5"/>
    <w:pPr>
      <w:spacing w:after="0" w:line="240" w:lineRule="auto"/>
      <w:ind w:left="720"/>
    </w:pPr>
    <w:rPr>
      <w:lang w:val="en-GB" w:eastAsia="en-GB"/>
    </w:rPr>
  </w:style>
  <w:style w:type="paragraph" w:styleId="aff">
    <w:name w:val="Plain Text"/>
    <w:basedOn w:val="a0"/>
    <w:link w:val="aff0"/>
    <w:uiPriority w:val="99"/>
    <w:rsid w:val="00B901F5"/>
    <w:pPr>
      <w:spacing w:after="0" w:line="240" w:lineRule="auto"/>
    </w:pPr>
    <w:rPr>
      <w:rFonts w:eastAsia="Calibri"/>
      <w:sz w:val="21"/>
      <w:szCs w:val="20"/>
      <w:lang w:val="en-US"/>
    </w:rPr>
  </w:style>
  <w:style w:type="character" w:customStyle="1" w:styleId="aff0">
    <w:name w:val="Текст Знак"/>
    <w:basedOn w:val="a1"/>
    <w:link w:val="aff"/>
    <w:uiPriority w:val="99"/>
    <w:rsid w:val="00B901F5"/>
    <w:rPr>
      <w:rFonts w:ascii="Calibri" w:eastAsia="Calibri" w:hAnsi="Calibri" w:cs="Times New Roman"/>
      <w:sz w:val="21"/>
      <w:szCs w:val="20"/>
      <w:lang w:val="en-US"/>
    </w:rPr>
  </w:style>
  <w:style w:type="character" w:customStyle="1" w:styleId="PlainTextChar">
    <w:name w:val="Plain Text Char"/>
    <w:uiPriority w:val="99"/>
    <w:semiHidden/>
    <w:locked/>
    <w:rsid w:val="00B901F5"/>
    <w:rPr>
      <w:rFonts w:ascii="Courier New" w:hAnsi="Courier New" w:cs="Courier New"/>
      <w:sz w:val="20"/>
      <w:szCs w:val="20"/>
      <w:lang w:eastAsia="en-US"/>
    </w:rPr>
  </w:style>
  <w:style w:type="character" w:customStyle="1" w:styleId="14">
    <w:name w:val="Замещающий текст1"/>
    <w:uiPriority w:val="99"/>
    <w:rsid w:val="00B901F5"/>
    <w:rPr>
      <w:color w:val="808080"/>
    </w:rPr>
  </w:style>
  <w:style w:type="character" w:styleId="aff1">
    <w:name w:val="page number"/>
    <w:uiPriority w:val="99"/>
    <w:rsid w:val="00B901F5"/>
    <w:rPr>
      <w:rFonts w:cs="Times New Roman"/>
    </w:rPr>
  </w:style>
  <w:style w:type="paragraph" w:styleId="aff2">
    <w:name w:val="List Paragraph"/>
    <w:basedOn w:val="a0"/>
    <w:link w:val="aff3"/>
    <w:uiPriority w:val="34"/>
    <w:qFormat/>
    <w:rsid w:val="00B901F5"/>
    <w:pPr>
      <w:ind w:left="720"/>
      <w:contextualSpacing/>
    </w:pPr>
  </w:style>
  <w:style w:type="paragraph" w:styleId="aff4">
    <w:name w:val="No Spacing"/>
    <w:link w:val="aff5"/>
    <w:uiPriority w:val="1"/>
    <w:qFormat/>
    <w:rsid w:val="00B901F5"/>
    <w:pPr>
      <w:spacing w:after="0" w:line="240" w:lineRule="auto"/>
    </w:pPr>
    <w:rPr>
      <w:rFonts w:ascii="Calibri" w:eastAsia="Times New Roman" w:hAnsi="Calibri" w:cs="Times New Roman"/>
    </w:rPr>
  </w:style>
  <w:style w:type="paragraph" w:customStyle="1" w:styleId="ConsPlusNormal">
    <w:name w:val="ConsPlusNormal"/>
    <w:rsid w:val="00B901F5"/>
    <w:p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B901F5"/>
    <w:rPr>
      <w:rFonts w:ascii="Calibri" w:hAnsi="Calibri" w:cs="Calibri"/>
      <w:sz w:val="18"/>
      <w:szCs w:val="18"/>
    </w:rPr>
  </w:style>
  <w:style w:type="paragraph" w:customStyle="1" w:styleId="Style1">
    <w:name w:val="Style1"/>
    <w:basedOn w:val="a0"/>
    <w:uiPriority w:val="99"/>
    <w:rsid w:val="00B901F5"/>
    <w:pPr>
      <w:widowControl w:val="0"/>
      <w:autoSpaceDE w:val="0"/>
      <w:autoSpaceDN w:val="0"/>
      <w:adjustRightInd w:val="0"/>
      <w:spacing w:after="0" w:line="254" w:lineRule="exact"/>
      <w:ind w:hanging="173"/>
    </w:pPr>
    <w:rPr>
      <w:sz w:val="24"/>
      <w:szCs w:val="24"/>
      <w:lang w:eastAsia="ru-RU"/>
    </w:rPr>
  </w:style>
  <w:style w:type="character" w:customStyle="1" w:styleId="FontStyle24">
    <w:name w:val="Font Style24"/>
    <w:uiPriority w:val="99"/>
    <w:rsid w:val="00B901F5"/>
    <w:rPr>
      <w:rFonts w:ascii="Calibri" w:hAnsi="Calibri" w:cs="Calibri"/>
      <w:sz w:val="14"/>
      <w:szCs w:val="14"/>
    </w:rPr>
  </w:style>
  <w:style w:type="paragraph" w:customStyle="1" w:styleId="Style17">
    <w:name w:val="Style17"/>
    <w:basedOn w:val="a0"/>
    <w:uiPriority w:val="99"/>
    <w:rsid w:val="00B901F5"/>
    <w:pPr>
      <w:widowControl w:val="0"/>
      <w:autoSpaceDE w:val="0"/>
      <w:autoSpaceDN w:val="0"/>
      <w:adjustRightInd w:val="0"/>
      <w:spacing w:after="0" w:line="240" w:lineRule="auto"/>
    </w:pPr>
    <w:rPr>
      <w:sz w:val="24"/>
      <w:szCs w:val="24"/>
      <w:lang w:eastAsia="ru-RU"/>
    </w:rPr>
  </w:style>
  <w:style w:type="paragraph" w:customStyle="1" w:styleId="Style6">
    <w:name w:val="Style6"/>
    <w:basedOn w:val="a0"/>
    <w:uiPriority w:val="99"/>
    <w:rsid w:val="00B901F5"/>
    <w:pPr>
      <w:widowControl w:val="0"/>
      <w:autoSpaceDE w:val="0"/>
      <w:autoSpaceDN w:val="0"/>
      <w:adjustRightInd w:val="0"/>
      <w:spacing w:after="0" w:line="254" w:lineRule="exact"/>
      <w:jc w:val="both"/>
    </w:pPr>
    <w:rPr>
      <w:sz w:val="24"/>
      <w:szCs w:val="24"/>
      <w:lang w:eastAsia="ru-RU"/>
    </w:rPr>
  </w:style>
  <w:style w:type="paragraph" w:customStyle="1" w:styleId="Style10">
    <w:name w:val="Style10"/>
    <w:basedOn w:val="a0"/>
    <w:uiPriority w:val="99"/>
    <w:rsid w:val="00B901F5"/>
    <w:pPr>
      <w:widowControl w:val="0"/>
      <w:autoSpaceDE w:val="0"/>
      <w:autoSpaceDN w:val="0"/>
      <w:adjustRightInd w:val="0"/>
      <w:spacing w:after="0" w:line="254" w:lineRule="exact"/>
      <w:ind w:hanging="283"/>
    </w:pPr>
    <w:rPr>
      <w:sz w:val="24"/>
      <w:szCs w:val="24"/>
      <w:lang w:eastAsia="ru-RU"/>
    </w:rPr>
  </w:style>
  <w:style w:type="table" w:customStyle="1" w:styleId="TableGrid">
    <w:name w:val="TableGrid"/>
    <w:rsid w:val="00B901F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Bodytext">
    <w:name w:val="Body text_"/>
    <w:link w:val="41"/>
    <w:rsid w:val="00B901F5"/>
    <w:rPr>
      <w:rFonts w:ascii="Times New Roman" w:eastAsia="Times New Roman" w:hAnsi="Times New Roman"/>
      <w:sz w:val="20"/>
      <w:szCs w:val="20"/>
      <w:shd w:val="clear" w:color="auto" w:fill="FFFFFF"/>
    </w:rPr>
  </w:style>
  <w:style w:type="paragraph" w:customStyle="1" w:styleId="41">
    <w:name w:val="Основной текст4"/>
    <w:basedOn w:val="a0"/>
    <w:link w:val="Bodytext"/>
    <w:rsid w:val="00B901F5"/>
    <w:pPr>
      <w:shd w:val="clear" w:color="auto" w:fill="FFFFFF"/>
      <w:spacing w:before="180" w:after="3780" w:line="0" w:lineRule="atLeast"/>
      <w:ind w:hanging="460"/>
    </w:pPr>
    <w:rPr>
      <w:rFonts w:ascii="Times New Roman" w:hAnsi="Times New Roman" w:cstheme="minorBidi"/>
      <w:sz w:val="20"/>
      <w:szCs w:val="20"/>
    </w:rPr>
  </w:style>
  <w:style w:type="character" w:styleId="aff6">
    <w:name w:val="Strong"/>
    <w:uiPriority w:val="22"/>
    <w:qFormat/>
    <w:rsid w:val="00B901F5"/>
    <w:rPr>
      <w:b/>
      <w:bCs/>
    </w:rPr>
  </w:style>
  <w:style w:type="paragraph" w:customStyle="1" w:styleId="footnotedescription">
    <w:name w:val="footnote description"/>
    <w:next w:val="a0"/>
    <w:link w:val="footnotedescriptionChar"/>
    <w:hidden/>
    <w:rsid w:val="00B901F5"/>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901F5"/>
    <w:rPr>
      <w:rFonts w:ascii="Times New Roman" w:eastAsia="Times New Roman" w:hAnsi="Times New Roman" w:cs="Times New Roman"/>
      <w:color w:val="000000"/>
      <w:sz w:val="20"/>
      <w:lang w:eastAsia="ru-RU"/>
    </w:rPr>
  </w:style>
  <w:style w:type="character" w:customStyle="1" w:styleId="footnotemark">
    <w:name w:val="footnote mark"/>
    <w:hidden/>
    <w:rsid w:val="00B901F5"/>
    <w:rPr>
      <w:rFonts w:ascii="Calibri" w:eastAsia="Calibri" w:hAnsi="Calibri" w:cs="Calibri"/>
      <w:color w:val="000000"/>
      <w:sz w:val="20"/>
      <w:vertAlign w:val="superscript"/>
    </w:rPr>
  </w:style>
  <w:style w:type="character" w:customStyle="1" w:styleId="Bodytext2">
    <w:name w:val="Body text (2)_"/>
    <w:link w:val="Bodytext20"/>
    <w:rsid w:val="00B901F5"/>
    <w:rPr>
      <w:rFonts w:ascii="Times New Roman" w:eastAsia="Times New Roman" w:hAnsi="Times New Roman"/>
      <w:shd w:val="clear" w:color="auto" w:fill="FFFFFF"/>
    </w:rPr>
  </w:style>
  <w:style w:type="character" w:customStyle="1" w:styleId="BodytextBold">
    <w:name w:val="Body text + Bold"/>
    <w:rsid w:val="00B901F5"/>
    <w:rPr>
      <w:rFonts w:ascii="Times New Roman" w:eastAsia="Times New Roman" w:hAnsi="Times New Roman" w:cs="Times New Roman"/>
      <w:b/>
      <w:bCs/>
      <w:spacing w:val="0"/>
      <w:sz w:val="20"/>
      <w:szCs w:val="20"/>
      <w:shd w:val="clear" w:color="auto" w:fill="FFFFFF"/>
    </w:rPr>
  </w:style>
  <w:style w:type="character" w:customStyle="1" w:styleId="Bodytext2NotBold">
    <w:name w:val="Body text (2) + Not Bold"/>
    <w:rsid w:val="00B901F5"/>
    <w:rPr>
      <w:rFonts w:ascii="Times New Roman" w:eastAsia="Times New Roman" w:hAnsi="Times New Roman" w:cs="Times New Roman"/>
      <w:b/>
      <w:bCs/>
      <w:sz w:val="20"/>
      <w:szCs w:val="20"/>
      <w:shd w:val="clear" w:color="auto" w:fill="FFFFFF"/>
    </w:rPr>
  </w:style>
  <w:style w:type="paragraph" w:customStyle="1" w:styleId="Bodytext20">
    <w:name w:val="Body text (2)"/>
    <w:basedOn w:val="a0"/>
    <w:link w:val="Bodytext2"/>
    <w:rsid w:val="00B901F5"/>
    <w:pPr>
      <w:shd w:val="clear" w:color="auto" w:fill="FFFFFF"/>
      <w:spacing w:after="180" w:line="0" w:lineRule="atLeast"/>
    </w:pPr>
    <w:rPr>
      <w:rFonts w:ascii="Times New Roman" w:hAnsi="Times New Roman" w:cstheme="minorBidi"/>
    </w:rPr>
  </w:style>
  <w:style w:type="character" w:customStyle="1" w:styleId="Heading2">
    <w:name w:val="Heading #2_"/>
    <w:link w:val="Heading20"/>
    <w:rsid w:val="00B901F5"/>
    <w:rPr>
      <w:rFonts w:ascii="Times New Roman" w:eastAsia="Times New Roman" w:hAnsi="Times New Roman"/>
      <w:shd w:val="clear" w:color="auto" w:fill="FFFFFF"/>
    </w:rPr>
  </w:style>
  <w:style w:type="paragraph" w:customStyle="1" w:styleId="Heading20">
    <w:name w:val="Heading #2"/>
    <w:basedOn w:val="a0"/>
    <w:link w:val="Heading2"/>
    <w:rsid w:val="00B901F5"/>
    <w:pPr>
      <w:shd w:val="clear" w:color="auto" w:fill="FFFFFF"/>
      <w:spacing w:after="300" w:line="0" w:lineRule="atLeast"/>
      <w:ind w:hanging="300"/>
      <w:outlineLvl w:val="1"/>
    </w:pPr>
    <w:rPr>
      <w:rFonts w:ascii="Times New Roman" w:hAnsi="Times New Roman" w:cstheme="minorBidi"/>
    </w:rPr>
  </w:style>
  <w:style w:type="character" w:customStyle="1" w:styleId="BodytextItalic">
    <w:name w:val="Body text + Italic"/>
    <w:rsid w:val="00B901F5"/>
    <w:rPr>
      <w:rFonts w:ascii="Times New Roman" w:eastAsia="Times New Roman" w:hAnsi="Times New Roman" w:cs="Times New Roman"/>
      <w:i/>
      <w:iCs/>
      <w:spacing w:val="0"/>
      <w:sz w:val="20"/>
      <w:szCs w:val="20"/>
      <w:shd w:val="clear" w:color="auto" w:fill="FFFFFF"/>
    </w:rPr>
  </w:style>
  <w:style w:type="character" w:customStyle="1" w:styleId="Heading2NotBold">
    <w:name w:val="Heading #2 + Not Bold"/>
    <w:rsid w:val="00B901F5"/>
    <w:rPr>
      <w:rFonts w:ascii="Times New Roman" w:eastAsia="Times New Roman" w:hAnsi="Times New Roman" w:cs="Times New Roman"/>
      <w:b/>
      <w:bCs/>
      <w:sz w:val="20"/>
      <w:szCs w:val="20"/>
      <w:shd w:val="clear" w:color="auto" w:fill="FFFFFF"/>
    </w:rPr>
  </w:style>
  <w:style w:type="paragraph" w:customStyle="1" w:styleId="msonormal0">
    <w:name w:val="msonormal"/>
    <w:basedOn w:val="a0"/>
    <w:rsid w:val="00B901F5"/>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901F5"/>
  </w:style>
  <w:style w:type="paragraph" w:styleId="31">
    <w:name w:val="Body Text Indent 3"/>
    <w:basedOn w:val="a0"/>
    <w:link w:val="32"/>
    <w:uiPriority w:val="99"/>
    <w:semiHidden/>
    <w:unhideWhenUsed/>
    <w:rsid w:val="00B901F5"/>
    <w:pPr>
      <w:spacing w:after="0" w:line="240" w:lineRule="auto"/>
      <w:ind w:firstLine="180"/>
    </w:pPr>
    <w:rPr>
      <w:rFonts w:ascii="Times New Roman" w:eastAsia="Calibri" w:hAnsi="Times New Roman"/>
      <w:b/>
      <w:bCs/>
      <w:sz w:val="24"/>
      <w:szCs w:val="24"/>
      <w:lang w:eastAsia="x-none"/>
    </w:rPr>
  </w:style>
  <w:style w:type="character" w:customStyle="1" w:styleId="32">
    <w:name w:val="Основной текст с отступом 3 Знак"/>
    <w:basedOn w:val="a1"/>
    <w:link w:val="31"/>
    <w:uiPriority w:val="99"/>
    <w:semiHidden/>
    <w:rsid w:val="00B901F5"/>
    <w:rPr>
      <w:rFonts w:ascii="Times New Roman" w:eastAsia="Calibri" w:hAnsi="Times New Roman" w:cs="Times New Roman"/>
      <w:b/>
      <w:bCs/>
      <w:sz w:val="24"/>
      <w:szCs w:val="24"/>
      <w:lang w:eastAsia="x-none"/>
    </w:rPr>
  </w:style>
  <w:style w:type="paragraph" w:styleId="15">
    <w:name w:val="toc 1"/>
    <w:basedOn w:val="a0"/>
    <w:next w:val="a0"/>
    <w:uiPriority w:val="39"/>
    <w:qFormat/>
    <w:rsid w:val="00B901F5"/>
    <w:pPr>
      <w:tabs>
        <w:tab w:val="left" w:leader="dot" w:pos="840"/>
        <w:tab w:val="left" w:pos="900"/>
      </w:tabs>
      <w:spacing w:after="0" w:line="240" w:lineRule="auto"/>
      <w:ind w:right="1134"/>
      <w:jc w:val="both"/>
    </w:pPr>
    <w:rPr>
      <w:rFonts w:ascii="Arial" w:eastAsia="Calibri" w:hAnsi="Arial" w:cs="Arial"/>
      <w:noProof/>
      <w:lang w:eastAsia="ru-RU"/>
    </w:rPr>
  </w:style>
  <w:style w:type="paragraph" w:styleId="33">
    <w:name w:val="toc 3"/>
    <w:basedOn w:val="a0"/>
    <w:next w:val="a0"/>
    <w:autoRedefine/>
    <w:uiPriority w:val="39"/>
    <w:qFormat/>
    <w:rsid w:val="00B901F5"/>
    <w:pPr>
      <w:tabs>
        <w:tab w:val="left" w:pos="0"/>
        <w:tab w:val="right" w:leader="dot" w:pos="9498"/>
      </w:tabs>
      <w:spacing w:before="240" w:after="240" w:line="240" w:lineRule="auto"/>
      <w:jc w:val="center"/>
    </w:pPr>
    <w:rPr>
      <w:rFonts w:ascii="Times New Roman" w:eastAsia="Calibri" w:hAnsi="Times New Roman"/>
      <w:b/>
      <w:sz w:val="28"/>
      <w:szCs w:val="28"/>
      <w:lang w:eastAsia="ru-RU"/>
    </w:rPr>
  </w:style>
  <w:style w:type="character" w:customStyle="1" w:styleId="aff7">
    <w:name w:val="Основной текст_"/>
    <w:rsid w:val="00B901F5"/>
    <w:rPr>
      <w:spacing w:val="2"/>
      <w:sz w:val="23"/>
      <w:szCs w:val="23"/>
      <w:shd w:val="clear" w:color="auto" w:fill="FFFFFF"/>
    </w:rPr>
  </w:style>
  <w:style w:type="paragraph" w:styleId="aff8">
    <w:name w:val="TOC Heading"/>
    <w:basedOn w:val="1"/>
    <w:next w:val="a0"/>
    <w:uiPriority w:val="39"/>
    <w:unhideWhenUsed/>
    <w:qFormat/>
    <w:rsid w:val="00B901F5"/>
    <w:pPr>
      <w:keepNext/>
      <w:keepLines/>
      <w:spacing w:before="240" w:after="0" w:line="259" w:lineRule="auto"/>
      <w:outlineLvl w:val="9"/>
    </w:pPr>
    <w:rPr>
      <w:rFonts w:ascii="Calibri Light" w:eastAsia="Times New Roman" w:hAnsi="Calibri Light"/>
      <w:b w:val="0"/>
      <w:color w:val="2E74B5"/>
      <w:sz w:val="32"/>
      <w:szCs w:val="32"/>
      <w:lang w:val="ru-RU" w:eastAsia="ru-RU"/>
    </w:rPr>
  </w:style>
  <w:style w:type="character" w:customStyle="1" w:styleId="aff3">
    <w:name w:val="Абзац списка Знак"/>
    <w:link w:val="aff2"/>
    <w:uiPriority w:val="34"/>
    <w:rsid w:val="00B901F5"/>
    <w:rPr>
      <w:rFonts w:ascii="Calibri" w:eastAsia="Times New Roman" w:hAnsi="Calibri" w:cs="Times New Roman"/>
    </w:rPr>
  </w:style>
  <w:style w:type="paragraph" w:customStyle="1" w:styleId="a">
    <w:name w:val="Название раздела"/>
    <w:basedOn w:val="aff2"/>
    <w:link w:val="aff9"/>
    <w:qFormat/>
    <w:rsid w:val="00B901F5"/>
    <w:pPr>
      <w:numPr>
        <w:numId w:val="36"/>
      </w:numPr>
      <w:spacing w:after="240"/>
      <w:jc w:val="center"/>
    </w:pPr>
    <w:rPr>
      <w:rFonts w:ascii="Arial" w:eastAsia="Calibri" w:hAnsi="Arial" w:cs="Arial"/>
      <w:b/>
    </w:rPr>
  </w:style>
  <w:style w:type="character" w:customStyle="1" w:styleId="aff9">
    <w:name w:val="Название раздела Знак"/>
    <w:link w:val="a"/>
    <w:rsid w:val="00B901F5"/>
    <w:rPr>
      <w:rFonts w:ascii="Arial" w:eastAsia="Calibri" w:hAnsi="Arial" w:cs="Arial"/>
      <w:b/>
    </w:rPr>
  </w:style>
  <w:style w:type="table" w:customStyle="1" w:styleId="TableGrid1">
    <w:name w:val="TableGrid1"/>
    <w:rsid w:val="00B901F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ff5">
    <w:name w:val="Без интервала Знак"/>
    <w:link w:val="aff4"/>
    <w:uiPriority w:val="1"/>
    <w:rsid w:val="00B901F5"/>
    <w:rPr>
      <w:rFonts w:ascii="Calibri" w:eastAsia="Times New Roman" w:hAnsi="Calibri" w:cs="Times New Roman"/>
    </w:rPr>
  </w:style>
  <w:style w:type="paragraph" w:styleId="ad">
    <w:name w:val="Normal (Web)"/>
    <w:basedOn w:val="a0"/>
    <w:uiPriority w:val="99"/>
    <w:semiHidden/>
    <w:unhideWhenUsed/>
    <w:rsid w:val="00B901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3186</Words>
  <Characters>18163</Characters>
  <Application>Microsoft Office Word</Application>
  <DocSecurity>0</DocSecurity>
  <Lines>151</Lines>
  <Paragraphs>42</Paragraphs>
  <ScaleCrop>false</ScaleCrop>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Чуприна А.В.</dc:creator>
  <cp:keywords/>
  <dc:description/>
  <cp:lastModifiedBy>Чуприна А.В.</cp:lastModifiedBy>
  <cp:revision>6</cp:revision>
  <dcterms:created xsi:type="dcterms:W3CDTF">2020-03-12T15:46:00Z</dcterms:created>
  <dcterms:modified xsi:type="dcterms:W3CDTF">2020-03-17T11:34:00Z</dcterms:modified>
</cp:coreProperties>
</file>